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B413F6D" w:rsidR="005A5D8F" w:rsidRPr="006625EA" w:rsidRDefault="005A5D8F" w:rsidP="005F042A">
      <w:pPr>
        <w:pStyle w:val="01-Headline"/>
        <w:rPr>
          <w:noProof w:val="0"/>
        </w:rPr>
      </w:pPr>
      <w:r w:rsidRPr="006625EA">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B59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6CD4"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AE4846">
        <w:rPr>
          <w:lang w:bidi="ar-SA"/>
        </w:rPr>
        <w:t xml:space="preserve">Continental </w:t>
      </w:r>
      <w:r w:rsidR="00FE7BF1">
        <w:rPr>
          <w:lang w:bidi="ar-SA"/>
        </w:rPr>
        <w:t xml:space="preserve">ergänzt </w:t>
      </w:r>
      <w:r w:rsidR="001366CC">
        <w:rPr>
          <w:lang w:bidi="ar-SA"/>
        </w:rPr>
        <w:t>Karkassen</w:t>
      </w:r>
      <w:r w:rsidR="00FE7BF1">
        <w:rPr>
          <w:lang w:bidi="ar-SA"/>
        </w:rPr>
        <w:t xml:space="preserve">management um </w:t>
      </w:r>
      <w:r w:rsidR="00B95C7E">
        <w:rPr>
          <w:lang w:bidi="ar-SA"/>
        </w:rPr>
        <w:t>ContiCasingAccount</w:t>
      </w:r>
      <w:r w:rsidR="005F74E0">
        <w:rPr>
          <w:lang w:bidi="ar-SA"/>
        </w:rPr>
        <w:t xml:space="preserve"> </w:t>
      </w:r>
      <w:r w:rsidR="001366CC">
        <w:rPr>
          <w:lang w:bidi="ar-SA"/>
        </w:rPr>
        <w:t xml:space="preserve">für runderneuerte Reifen </w:t>
      </w:r>
    </w:p>
    <w:p w14:paraId="0C911EAC" w14:textId="29F0C00E" w:rsidR="008D0B22" w:rsidRPr="006C1500" w:rsidRDefault="00B95C7E" w:rsidP="008D0B22">
      <w:pPr>
        <w:pStyle w:val="02-Bullet"/>
      </w:pPr>
      <w:r>
        <w:t>Guthabenkonto</w:t>
      </w:r>
      <w:r w:rsidR="006C1500" w:rsidRPr="006C1500">
        <w:t xml:space="preserve"> </w:t>
      </w:r>
      <w:r w:rsidR="006C1500">
        <w:t xml:space="preserve">ermöglicht Händlern neuen </w:t>
      </w:r>
      <w:r w:rsidR="007041F5">
        <w:t>Kundens</w:t>
      </w:r>
      <w:r w:rsidR="006C1500">
        <w:t>e</w:t>
      </w:r>
      <w:r w:rsidR="007041F5">
        <w:t>r</w:t>
      </w:r>
      <w:r w:rsidR="006C1500">
        <w:t xml:space="preserve">vice mit </w:t>
      </w:r>
      <w:r w:rsidR="006C1500" w:rsidRPr="006C1500">
        <w:t>Premium Perfo</w:t>
      </w:r>
      <w:r w:rsidR="006C1500">
        <w:t>r</w:t>
      </w:r>
      <w:r w:rsidR="006C1500" w:rsidRPr="006C1500">
        <w:t>mance und attraktive</w:t>
      </w:r>
      <w:r w:rsidR="006C1500">
        <w:t>n</w:t>
      </w:r>
      <w:r w:rsidR="006C1500" w:rsidRPr="006C1500">
        <w:t xml:space="preserve"> Reifenpreise</w:t>
      </w:r>
      <w:r w:rsidR="006C1500">
        <w:t>n</w:t>
      </w:r>
      <w:r w:rsidR="006C1500" w:rsidRPr="006C1500">
        <w:t xml:space="preserve"> </w:t>
      </w:r>
    </w:p>
    <w:p w14:paraId="26028FE2" w14:textId="4D7C8870" w:rsidR="00A311B4" w:rsidRPr="006625EA" w:rsidRDefault="007041F5" w:rsidP="008D0B22">
      <w:pPr>
        <w:pStyle w:val="02-Bullet"/>
      </w:pPr>
      <w:r>
        <w:t>Effizient, günstig, nachhaltig, simpel: Testkunden geben positives Feedback</w:t>
      </w:r>
    </w:p>
    <w:p w14:paraId="57AF683E" w14:textId="0E41C28E" w:rsidR="008D0B22" w:rsidRPr="006625EA" w:rsidRDefault="007041F5" w:rsidP="004A04F6">
      <w:pPr>
        <w:pStyle w:val="02-Bullet"/>
      </w:pPr>
      <w:proofErr w:type="spellStart"/>
      <w:r>
        <w:t>Effektv</w:t>
      </w:r>
      <w:proofErr w:type="spellEnd"/>
      <w:r>
        <w:t xml:space="preserve"> niedrigste Gesamtkosten: </w:t>
      </w:r>
      <w:r w:rsidR="00296A73">
        <w:t>n</w:t>
      </w:r>
      <w:r>
        <w:t xml:space="preserve">eue </w:t>
      </w:r>
      <w:proofErr w:type="spellStart"/>
      <w:r>
        <w:t>Karkassen</w:t>
      </w:r>
      <w:r w:rsidR="00296A73">
        <w:t>b</w:t>
      </w:r>
      <w:r>
        <w:t>ank</w:t>
      </w:r>
      <w:proofErr w:type="spellEnd"/>
      <w:r>
        <w:t xml:space="preserve"> </w:t>
      </w:r>
      <w:r w:rsidR="001366CC">
        <w:t>ergänzt das</w:t>
      </w:r>
      <w:r>
        <w:t xml:space="preserve"> </w:t>
      </w:r>
      <w:proofErr w:type="spellStart"/>
      <w:r>
        <w:t>Karkassenmanagement</w:t>
      </w:r>
      <w:proofErr w:type="spellEnd"/>
      <w:r>
        <w:t xml:space="preserve"> des ContiLifeCycle-Konzepts</w:t>
      </w:r>
    </w:p>
    <w:p w14:paraId="7FC69BFC" w14:textId="0FF40654" w:rsidR="003E1BC7" w:rsidRPr="00F92A00" w:rsidRDefault="006D3702" w:rsidP="003E1BC7">
      <w:pPr>
        <w:pStyle w:val="03-Text"/>
        <w:rPr>
          <w:color w:val="000000" w:themeColor="text1"/>
        </w:rPr>
      </w:pPr>
      <w:r w:rsidRPr="00B95C7E">
        <w:t>Hannover</w:t>
      </w:r>
      <w:r w:rsidR="005A5D8F" w:rsidRPr="00B95C7E">
        <w:t xml:space="preserve">, </w:t>
      </w:r>
      <w:r w:rsidR="00B95C7E" w:rsidRPr="00B95C7E">
        <w:t>31.</w:t>
      </w:r>
      <w:r w:rsidR="00765234" w:rsidRPr="00B95C7E">
        <w:t xml:space="preserve"> </w:t>
      </w:r>
      <w:r w:rsidR="00411FD1" w:rsidRPr="00B95C7E">
        <w:t>Januar</w:t>
      </w:r>
      <w:r w:rsidR="00765234" w:rsidRPr="00B95C7E">
        <w:t xml:space="preserve"> </w:t>
      </w:r>
      <w:r w:rsidRPr="00B95C7E">
        <w:t>202</w:t>
      </w:r>
      <w:r w:rsidR="00411FD1" w:rsidRPr="00B95C7E">
        <w:t>3</w:t>
      </w:r>
      <w:r w:rsidR="005A5D8F" w:rsidRPr="004D5A41">
        <w:t>.</w:t>
      </w:r>
      <w:r w:rsidR="00AE4846" w:rsidRPr="004D5A41">
        <w:rPr>
          <w:color w:val="000000" w:themeColor="text1"/>
        </w:rPr>
        <w:t xml:space="preserve"> Continental</w:t>
      </w:r>
      <w:r w:rsidR="00AE4846" w:rsidRPr="00AE4846">
        <w:rPr>
          <w:color w:val="000000" w:themeColor="text1"/>
        </w:rPr>
        <w:t xml:space="preserve"> </w:t>
      </w:r>
      <w:r w:rsidR="00090600">
        <w:rPr>
          <w:color w:val="000000" w:themeColor="text1"/>
        </w:rPr>
        <w:t xml:space="preserve">hat </w:t>
      </w:r>
      <w:r w:rsidR="00AE4846" w:rsidRPr="00AE4846">
        <w:rPr>
          <w:color w:val="000000" w:themeColor="text1"/>
        </w:rPr>
        <w:t>für seine</w:t>
      </w:r>
      <w:r w:rsidR="00AE4846">
        <w:rPr>
          <w:color w:val="000000" w:themeColor="text1"/>
        </w:rPr>
        <w:t xml:space="preserve"> Reifenhändler einen neuen Service </w:t>
      </w:r>
      <w:r w:rsidR="00090600">
        <w:rPr>
          <w:color w:val="000000" w:themeColor="text1"/>
        </w:rPr>
        <w:t>konzipiert</w:t>
      </w:r>
      <w:r w:rsidR="001E2A00">
        <w:rPr>
          <w:color w:val="000000" w:themeColor="text1"/>
        </w:rPr>
        <w:t xml:space="preserve"> – den </w:t>
      </w:r>
      <w:proofErr w:type="spellStart"/>
      <w:r w:rsidR="001E2A00">
        <w:rPr>
          <w:color w:val="000000" w:themeColor="text1"/>
        </w:rPr>
        <w:t>ContiCasingAccount</w:t>
      </w:r>
      <w:proofErr w:type="spellEnd"/>
      <w:r w:rsidR="001E2A00">
        <w:rPr>
          <w:color w:val="000000" w:themeColor="text1"/>
        </w:rPr>
        <w:t xml:space="preserve">. </w:t>
      </w:r>
      <w:r w:rsidR="00090600">
        <w:rPr>
          <w:color w:val="000000" w:themeColor="text1"/>
        </w:rPr>
        <w:t xml:space="preserve">Damit können Händler </w:t>
      </w:r>
      <w:r w:rsidR="00090600" w:rsidRPr="00BF0338">
        <w:rPr>
          <w:color w:val="000000" w:themeColor="text1"/>
        </w:rPr>
        <w:t>die</w:t>
      </w:r>
      <w:r w:rsidR="00BF0338">
        <w:rPr>
          <w:color w:val="000000" w:themeColor="text1"/>
        </w:rPr>
        <w:t xml:space="preserve"> </w:t>
      </w:r>
      <w:r w:rsidR="00090600">
        <w:rPr>
          <w:color w:val="000000" w:themeColor="text1"/>
        </w:rPr>
        <w:t xml:space="preserve">gebrauchten Karkassen </w:t>
      </w:r>
      <w:r w:rsidR="00090600" w:rsidRPr="00BF0338">
        <w:rPr>
          <w:color w:val="000000" w:themeColor="text1"/>
        </w:rPr>
        <w:t>ihrer Lkw-Kunden</w:t>
      </w:r>
      <w:r w:rsidR="00090600">
        <w:rPr>
          <w:color w:val="000000" w:themeColor="text1"/>
        </w:rPr>
        <w:t xml:space="preserve"> auf ein Konto einzahlen</w:t>
      </w:r>
      <w:r w:rsidR="00432BAB">
        <w:rPr>
          <w:color w:val="000000" w:themeColor="text1"/>
        </w:rPr>
        <w:t xml:space="preserve"> und</w:t>
      </w:r>
      <w:r w:rsidR="005F74E0">
        <w:rPr>
          <w:color w:val="000000" w:themeColor="text1"/>
        </w:rPr>
        <w:t xml:space="preserve"> </w:t>
      </w:r>
      <w:r w:rsidR="00FE7BF1">
        <w:rPr>
          <w:color w:val="000000" w:themeColor="text1"/>
        </w:rPr>
        <w:t>e</w:t>
      </w:r>
      <w:r w:rsidR="00090600">
        <w:rPr>
          <w:color w:val="000000" w:themeColor="text1"/>
        </w:rPr>
        <w:t xml:space="preserve">rhalten </w:t>
      </w:r>
      <w:r w:rsidR="00432BAB">
        <w:rPr>
          <w:color w:val="000000" w:themeColor="text1"/>
        </w:rPr>
        <w:t xml:space="preserve">dafür </w:t>
      </w:r>
      <w:r w:rsidR="00090600">
        <w:rPr>
          <w:color w:val="000000" w:themeColor="text1"/>
        </w:rPr>
        <w:t xml:space="preserve">ein Guthaben. Dieser neue Service ist bereits </w:t>
      </w:r>
      <w:r w:rsidR="00432BAB">
        <w:rPr>
          <w:color w:val="000000" w:themeColor="text1"/>
        </w:rPr>
        <w:t xml:space="preserve">zusammen </w:t>
      </w:r>
      <w:r w:rsidR="00090600">
        <w:rPr>
          <w:color w:val="000000" w:themeColor="text1"/>
        </w:rPr>
        <w:t xml:space="preserve">mit </w:t>
      </w:r>
      <w:r w:rsidR="00090600" w:rsidRPr="00DF4F73">
        <w:t xml:space="preserve">28 </w:t>
      </w:r>
      <w:r w:rsidR="00BF0338" w:rsidRPr="00DF4F73">
        <w:t xml:space="preserve">Händlern </w:t>
      </w:r>
      <w:r w:rsidR="00090600" w:rsidRPr="00DF4F73">
        <w:t xml:space="preserve">in </w:t>
      </w:r>
      <w:r w:rsidR="00090600">
        <w:rPr>
          <w:color w:val="000000" w:themeColor="text1"/>
        </w:rPr>
        <w:t xml:space="preserve">Deutschland erfolgreich getestet worden. </w:t>
      </w:r>
      <w:r w:rsidR="00D77D64">
        <w:rPr>
          <w:color w:val="000000" w:themeColor="text1"/>
        </w:rPr>
        <w:t xml:space="preserve">Im nächsten Schritt wird das Programm bei allen interessierten Reifenhändlern ausgerollt. Erstes </w:t>
      </w:r>
      <w:r w:rsidR="00090600">
        <w:rPr>
          <w:color w:val="000000" w:themeColor="text1"/>
        </w:rPr>
        <w:t xml:space="preserve">Fazit: </w:t>
      </w:r>
      <w:r w:rsidR="005F74E0">
        <w:rPr>
          <w:color w:val="000000" w:themeColor="text1"/>
        </w:rPr>
        <w:t xml:space="preserve">Der </w:t>
      </w:r>
      <w:proofErr w:type="spellStart"/>
      <w:r w:rsidR="005F74E0">
        <w:rPr>
          <w:color w:val="000000" w:themeColor="text1"/>
        </w:rPr>
        <w:t>ContiCasingAccount</w:t>
      </w:r>
      <w:proofErr w:type="spellEnd"/>
      <w:r w:rsidR="005F74E0">
        <w:rPr>
          <w:color w:val="000000" w:themeColor="text1"/>
        </w:rPr>
        <w:t xml:space="preserve"> senkt Flottenkosten, optimiert die Reifenlebensdauer und reduziert Emissionen – unterm Strich bringt er allen Beteiligten einen deutlichen Mehrwert. </w:t>
      </w:r>
      <w:r w:rsidR="003E1BC7">
        <w:rPr>
          <w:color w:val="000000" w:themeColor="text1"/>
        </w:rPr>
        <w:t>„</w:t>
      </w:r>
      <w:r w:rsidR="003E1BC7">
        <w:t xml:space="preserve">Durch die Verwendung unserer Runderneuerungslösungen mit gut gewarteten Continental-Karkassen können </w:t>
      </w:r>
      <w:r w:rsidR="00432BAB">
        <w:t xml:space="preserve">wir </w:t>
      </w:r>
      <w:r w:rsidR="003E1BC7">
        <w:t xml:space="preserve">die Reifenkosten um 30 bis 40 Prozent senken“, </w:t>
      </w:r>
      <w:r w:rsidR="003E1BC7" w:rsidRPr="00411FD1">
        <w:t xml:space="preserve">erläutert </w:t>
      </w:r>
      <w:r w:rsidR="00411FD1" w:rsidRPr="00411FD1">
        <w:t>Annika Lorenz</w:t>
      </w:r>
      <w:r w:rsidR="003E1BC7" w:rsidRPr="00411FD1">
        <w:t xml:space="preserve">, </w:t>
      </w:r>
      <w:r w:rsidR="00411FD1" w:rsidRPr="00DF4F73">
        <w:t xml:space="preserve">Leiterin </w:t>
      </w:r>
      <w:r w:rsidR="00BF0338" w:rsidRPr="00DF4F73">
        <w:t xml:space="preserve">Fleet Solutions </w:t>
      </w:r>
      <w:r w:rsidR="00411FD1" w:rsidRPr="00DF4F73">
        <w:t>Deutschland</w:t>
      </w:r>
      <w:r w:rsidR="003E1BC7" w:rsidRPr="00DF4F73">
        <w:t xml:space="preserve"> bei Continental. „Ein runderneuerter Reifen spart 70 Prozent der Materialien </w:t>
      </w:r>
      <w:r w:rsidR="003E1BC7" w:rsidRPr="003E1BC7">
        <w:t xml:space="preserve">ein, die für die Herstellung eines neuen Reifens benötigt werden, wodurch die Umwelt erheblich entlastet wird. Neben der Einsparung von Rohstoffen trägt </w:t>
      </w:r>
      <w:r w:rsidR="003E1BC7">
        <w:t xml:space="preserve">die </w:t>
      </w:r>
      <w:proofErr w:type="spellStart"/>
      <w:r w:rsidR="003E1BC7">
        <w:t>Runderneuru</w:t>
      </w:r>
      <w:r w:rsidR="00EB3A51">
        <w:t>n</w:t>
      </w:r>
      <w:r w:rsidR="003E1BC7">
        <w:t>g</w:t>
      </w:r>
      <w:proofErr w:type="spellEnd"/>
      <w:r w:rsidR="003E1BC7">
        <w:t xml:space="preserve"> </w:t>
      </w:r>
      <w:r w:rsidR="003E1BC7" w:rsidRPr="003E1BC7">
        <w:t>dazu bei, CO</w:t>
      </w:r>
      <w:r w:rsidR="003E1BC7" w:rsidRPr="003E1BC7">
        <w:rPr>
          <w:vertAlign w:val="subscript"/>
        </w:rPr>
        <w:t>2</w:t>
      </w:r>
      <w:r w:rsidR="003E1BC7" w:rsidRPr="003E1BC7">
        <w:t>-Emissionen, Wasser- und Energieverbrauch zu verringern.</w:t>
      </w:r>
      <w:r w:rsidR="003E1BC7">
        <w:t>“</w:t>
      </w:r>
    </w:p>
    <w:p w14:paraId="48ADCB78" w14:textId="77777777" w:rsidR="00322A6A" w:rsidRDefault="00BB7E41" w:rsidP="00322A6A">
      <w:pPr>
        <w:pStyle w:val="04-Subhead"/>
      </w:pPr>
      <w:r w:rsidRPr="00BB7E41">
        <w:t>Benefit für Händler und Flottenkunden</w:t>
      </w:r>
    </w:p>
    <w:p w14:paraId="00E057CF" w14:textId="7BA79B53" w:rsidR="002F520C" w:rsidRPr="00322A6A" w:rsidRDefault="00553C50" w:rsidP="00B45DFB">
      <w:pPr>
        <w:rPr>
          <w:rFonts w:cs="Arial"/>
          <w:color w:val="000000"/>
        </w:rPr>
      </w:pPr>
      <w:r>
        <w:rPr>
          <w:color w:val="000000" w:themeColor="text1"/>
        </w:rPr>
        <w:t xml:space="preserve">Der Reifenhändler reicht die </w:t>
      </w:r>
      <w:r w:rsidR="00FE7BF1">
        <w:rPr>
          <w:color w:val="000000" w:themeColor="text1"/>
        </w:rPr>
        <w:t xml:space="preserve">gebrauchten </w:t>
      </w:r>
      <w:r>
        <w:rPr>
          <w:color w:val="000000" w:themeColor="text1"/>
        </w:rPr>
        <w:t xml:space="preserve">Karkassen bei </w:t>
      </w:r>
      <w:r w:rsidR="006C1500">
        <w:rPr>
          <w:color w:val="000000" w:themeColor="text1"/>
        </w:rPr>
        <w:t xml:space="preserve">seinem </w:t>
      </w:r>
      <w:proofErr w:type="spellStart"/>
      <w:r w:rsidR="00B95C7E">
        <w:rPr>
          <w:color w:val="000000" w:themeColor="text1"/>
        </w:rPr>
        <w:t>Conti</w:t>
      </w:r>
      <w:r>
        <w:rPr>
          <w:color w:val="000000" w:themeColor="text1"/>
        </w:rPr>
        <w:t>CasingAccount</w:t>
      </w:r>
      <w:proofErr w:type="spellEnd"/>
      <w:r>
        <w:rPr>
          <w:color w:val="000000" w:themeColor="text1"/>
        </w:rPr>
        <w:t xml:space="preserve"> ein und bekommt ein Guthaben auf</w:t>
      </w:r>
      <w:r w:rsidR="00FE7BF1">
        <w:rPr>
          <w:color w:val="000000" w:themeColor="text1"/>
        </w:rPr>
        <w:t>s</w:t>
      </w:r>
      <w:r>
        <w:rPr>
          <w:color w:val="000000" w:themeColor="text1"/>
        </w:rPr>
        <w:t xml:space="preserve"> Konto. D</w:t>
      </w:r>
      <w:r w:rsidR="006C1500">
        <w:rPr>
          <w:color w:val="000000" w:themeColor="text1"/>
        </w:rPr>
        <w:t>as</w:t>
      </w:r>
      <w:r>
        <w:rPr>
          <w:color w:val="000000" w:themeColor="text1"/>
        </w:rPr>
        <w:t xml:space="preserve"> Guthaben </w:t>
      </w:r>
      <w:r w:rsidR="006C1500">
        <w:rPr>
          <w:color w:val="000000" w:themeColor="text1"/>
        </w:rPr>
        <w:t>in Form von</w:t>
      </w:r>
      <w:r>
        <w:rPr>
          <w:color w:val="000000" w:themeColor="text1"/>
        </w:rPr>
        <w:t xml:space="preserve"> runderneuerten Reifen kann </w:t>
      </w:r>
      <w:r w:rsidR="00D77D64">
        <w:rPr>
          <w:color w:val="000000" w:themeColor="text1"/>
        </w:rPr>
        <w:t>er f</w:t>
      </w:r>
      <w:r>
        <w:rPr>
          <w:color w:val="000000" w:themeColor="text1"/>
        </w:rPr>
        <w:t>lexibel</w:t>
      </w:r>
      <w:r w:rsidR="00FE7F9B">
        <w:rPr>
          <w:color w:val="000000" w:themeColor="text1"/>
        </w:rPr>
        <w:t xml:space="preserve"> </w:t>
      </w:r>
      <w:r w:rsidR="00577AC6">
        <w:rPr>
          <w:color w:val="000000" w:themeColor="text1"/>
        </w:rPr>
        <w:t xml:space="preserve">innerhalb eines Jahres </w:t>
      </w:r>
      <w:r w:rsidR="00D77D64">
        <w:rPr>
          <w:color w:val="000000" w:themeColor="text1"/>
        </w:rPr>
        <w:t>abrufen – je nach Bedarf seiner Kunden</w:t>
      </w:r>
      <w:r w:rsidR="004E23F8">
        <w:rPr>
          <w:color w:val="000000" w:themeColor="text1"/>
        </w:rPr>
        <w:t xml:space="preserve">. </w:t>
      </w:r>
      <w:r w:rsidR="004E23F8" w:rsidRPr="00DF4F73">
        <w:t>Und profitiert darüber hinaus auch noch von einem attraktiven Austauschpreis für den runderneuerten Reifen.</w:t>
      </w:r>
      <w:r w:rsidR="006A6182" w:rsidRPr="00DF4F73">
        <w:t xml:space="preserve"> </w:t>
      </w:r>
      <w:r w:rsidR="006C1500" w:rsidRPr="00DF4F73">
        <w:rPr>
          <w:lang w:eastAsia="de-DE"/>
        </w:rPr>
        <w:t xml:space="preserve">Der </w:t>
      </w:r>
      <w:proofErr w:type="spellStart"/>
      <w:r w:rsidR="00B95C7E">
        <w:rPr>
          <w:lang w:eastAsia="de-DE"/>
        </w:rPr>
        <w:t>Conti</w:t>
      </w:r>
      <w:r w:rsidR="006C1500" w:rsidRPr="00DF4F73">
        <w:rPr>
          <w:lang w:eastAsia="de-DE"/>
        </w:rPr>
        <w:t>CasingAccount</w:t>
      </w:r>
      <w:proofErr w:type="spellEnd"/>
      <w:r w:rsidR="006C1500" w:rsidRPr="00DF4F73">
        <w:rPr>
          <w:lang w:eastAsia="de-DE"/>
        </w:rPr>
        <w:t xml:space="preserve"> ist im </w:t>
      </w:r>
      <w:proofErr w:type="spellStart"/>
      <w:r w:rsidR="006C1500" w:rsidRPr="00DF4F73">
        <w:rPr>
          <w:lang w:eastAsia="de-DE"/>
        </w:rPr>
        <w:t>ContiOnlineCont@ct</w:t>
      </w:r>
      <w:proofErr w:type="spellEnd"/>
      <w:r w:rsidR="006C1500" w:rsidRPr="00DF4F73">
        <w:rPr>
          <w:lang w:eastAsia="de-DE"/>
        </w:rPr>
        <w:t xml:space="preserve"> eingebunden. In der webbasierten Plattform kann der </w:t>
      </w:r>
      <w:r w:rsidR="006C1500">
        <w:rPr>
          <w:lang w:eastAsia="de-DE"/>
        </w:rPr>
        <w:t xml:space="preserve">Reifenhändler den gesamten Prozess </w:t>
      </w:r>
      <w:r w:rsidR="005F74E0">
        <w:rPr>
          <w:lang w:eastAsia="de-DE"/>
        </w:rPr>
        <w:t xml:space="preserve">einfach und nutzerfreundlich </w:t>
      </w:r>
      <w:r w:rsidR="006C1500">
        <w:rPr>
          <w:lang w:eastAsia="de-DE"/>
        </w:rPr>
        <w:t xml:space="preserve">nachvollziehen – </w:t>
      </w:r>
      <w:r w:rsidR="00411FD1">
        <w:rPr>
          <w:lang w:eastAsia="de-DE"/>
        </w:rPr>
        <w:t xml:space="preserve">von der </w:t>
      </w:r>
      <w:proofErr w:type="gramStart"/>
      <w:r w:rsidR="006C1500">
        <w:rPr>
          <w:lang w:eastAsia="de-DE"/>
        </w:rPr>
        <w:t>Abhol</w:t>
      </w:r>
      <w:r w:rsidR="00411FD1">
        <w:rPr>
          <w:lang w:eastAsia="de-DE"/>
        </w:rPr>
        <w:t>ung  bis</w:t>
      </w:r>
      <w:proofErr w:type="gramEnd"/>
      <w:r w:rsidR="00411FD1">
        <w:rPr>
          <w:lang w:eastAsia="de-DE"/>
        </w:rPr>
        <w:t xml:space="preserve"> zur Bewertung</w:t>
      </w:r>
      <w:r w:rsidR="006C1500">
        <w:rPr>
          <w:lang w:eastAsia="de-DE"/>
        </w:rPr>
        <w:t xml:space="preserve">. </w:t>
      </w:r>
      <w:proofErr w:type="spellStart"/>
      <w:r w:rsidR="00F4407F">
        <w:rPr>
          <w:color w:val="000000" w:themeColor="text1"/>
        </w:rPr>
        <w:t>ContiCasingAccount</w:t>
      </w:r>
      <w:proofErr w:type="spellEnd"/>
      <w:r w:rsidR="00F4407F">
        <w:rPr>
          <w:color w:val="000000" w:themeColor="text1"/>
        </w:rPr>
        <w:t xml:space="preserve">-Nutzer </w:t>
      </w:r>
      <w:r w:rsidR="006A6182">
        <w:rPr>
          <w:color w:val="000000" w:themeColor="text1"/>
        </w:rPr>
        <w:t>profitier</w:t>
      </w:r>
      <w:r w:rsidR="00F4407F">
        <w:rPr>
          <w:color w:val="000000" w:themeColor="text1"/>
        </w:rPr>
        <w:t>en</w:t>
      </w:r>
      <w:r w:rsidR="006A6182">
        <w:rPr>
          <w:color w:val="000000" w:themeColor="text1"/>
        </w:rPr>
        <w:t xml:space="preserve"> dabei von einer bevorzugten Belieferung</w:t>
      </w:r>
      <w:r w:rsidR="006C1500">
        <w:rPr>
          <w:color w:val="000000" w:themeColor="text1"/>
        </w:rPr>
        <w:t xml:space="preserve"> direkt aus dem </w:t>
      </w:r>
      <w:r w:rsidR="00F4407F">
        <w:rPr>
          <w:color w:val="000000" w:themeColor="text1"/>
        </w:rPr>
        <w:t>ContiLifeCycle-Werk in Hannover-Stöcken</w:t>
      </w:r>
      <w:r w:rsidR="006C1500">
        <w:rPr>
          <w:color w:val="000000" w:themeColor="text1"/>
        </w:rPr>
        <w:t>.</w:t>
      </w:r>
      <w:r w:rsidR="006A6182">
        <w:rPr>
          <w:color w:val="000000" w:themeColor="text1"/>
        </w:rPr>
        <w:t xml:space="preserve"> </w:t>
      </w:r>
    </w:p>
    <w:p w14:paraId="674272B6" w14:textId="6960D412" w:rsidR="00F92A00" w:rsidRPr="002A3230" w:rsidRDefault="006C1500" w:rsidP="00B45DFB">
      <w:pPr>
        <w:rPr>
          <w:color w:val="000000" w:themeColor="text1"/>
        </w:rPr>
      </w:pPr>
      <w:r>
        <w:rPr>
          <w:color w:val="000000" w:themeColor="text1"/>
        </w:rPr>
        <w:lastRenderedPageBreak/>
        <w:t>Fast nebenbei steuert</w:t>
      </w:r>
      <w:r w:rsidR="00BB7E41">
        <w:rPr>
          <w:color w:val="000000" w:themeColor="text1"/>
        </w:rPr>
        <w:t xml:space="preserve"> der Reifenhandel mit ContiRe-Reifen seinen Beitrag, um Flotten nachhaltiger zu machen, Kosten zu senken und zu den effektiv niedrigsten Flottenkosten beizutragen. </w:t>
      </w:r>
      <w:proofErr w:type="gramStart"/>
      <w:r w:rsidR="00BB7E41">
        <w:rPr>
          <w:color w:val="000000" w:themeColor="text1"/>
        </w:rPr>
        <w:t xml:space="preserve">Die </w:t>
      </w:r>
      <w:r w:rsidR="00141CBD">
        <w:rPr>
          <w:color w:val="000000" w:themeColor="text1"/>
        </w:rPr>
        <w:t xml:space="preserve"> </w:t>
      </w:r>
      <w:r w:rsidR="00BB7E41">
        <w:rPr>
          <w:color w:val="000000" w:themeColor="text1"/>
        </w:rPr>
        <w:t>Karkassen</w:t>
      </w:r>
      <w:proofErr w:type="gramEnd"/>
      <w:r w:rsidR="00BB7E41">
        <w:rPr>
          <w:color w:val="000000" w:themeColor="text1"/>
        </w:rPr>
        <w:t xml:space="preserve"> werden von Continental </w:t>
      </w:r>
      <w:r w:rsidR="00F92A00">
        <w:rPr>
          <w:color w:val="000000" w:themeColor="text1"/>
        </w:rPr>
        <w:t>abgeholt, sodass sie keinen</w:t>
      </w:r>
      <w:r w:rsidR="00BB7E41">
        <w:rPr>
          <w:color w:val="000000" w:themeColor="text1"/>
        </w:rPr>
        <w:t xml:space="preserve"> Lagerraum beim Händler</w:t>
      </w:r>
      <w:r w:rsidR="00F92A00">
        <w:rPr>
          <w:color w:val="000000" w:themeColor="text1"/>
        </w:rPr>
        <w:t xml:space="preserve"> in Anspruch nehmen</w:t>
      </w:r>
      <w:r w:rsidR="00BB7E41">
        <w:rPr>
          <w:color w:val="000000" w:themeColor="text1"/>
        </w:rPr>
        <w:t>.</w:t>
      </w:r>
      <w:r w:rsidR="0024446A">
        <w:rPr>
          <w:color w:val="000000" w:themeColor="text1"/>
        </w:rPr>
        <w:t xml:space="preserve"> D</w:t>
      </w:r>
      <w:r w:rsidR="00ED6B52" w:rsidRPr="002A3230">
        <w:rPr>
          <w:color w:val="000000" w:themeColor="text1"/>
        </w:rPr>
        <w:t xml:space="preserve">ieses </w:t>
      </w:r>
      <w:hyperlink r:id="rId12" w:history="1">
        <w:r w:rsidR="00ED6B52" w:rsidRPr="00CD584E">
          <w:rPr>
            <w:rStyle w:val="Hyperlink"/>
            <w:color w:val="000000" w:themeColor="text1"/>
          </w:rPr>
          <w:t>Video</w:t>
        </w:r>
      </w:hyperlink>
      <w:r w:rsidR="00ED6B52" w:rsidRPr="00CD584E">
        <w:rPr>
          <w:color w:val="000000" w:themeColor="text1"/>
        </w:rPr>
        <w:t xml:space="preserve"> </w:t>
      </w:r>
      <w:r w:rsidR="00ED6B52" w:rsidRPr="002A3230">
        <w:rPr>
          <w:color w:val="000000" w:themeColor="text1"/>
        </w:rPr>
        <w:t xml:space="preserve">erklärt anschaulich die Funktionsweise des </w:t>
      </w:r>
      <w:proofErr w:type="spellStart"/>
      <w:r w:rsidR="00ED6B52" w:rsidRPr="002A3230">
        <w:rPr>
          <w:color w:val="000000" w:themeColor="text1"/>
        </w:rPr>
        <w:t>ContiCasingAccounts</w:t>
      </w:r>
      <w:proofErr w:type="spellEnd"/>
      <w:r w:rsidR="00ED6B52" w:rsidRPr="002A3230">
        <w:rPr>
          <w:color w:val="000000" w:themeColor="text1"/>
        </w:rPr>
        <w:t xml:space="preserve">. </w:t>
      </w:r>
    </w:p>
    <w:p w14:paraId="11EEB451" w14:textId="77777777" w:rsidR="00322A6A" w:rsidRDefault="002A3230" w:rsidP="00322A6A">
      <w:pPr>
        <w:pStyle w:val="04-Subhead"/>
      </w:pPr>
      <w:r w:rsidRPr="0024446A">
        <w:t xml:space="preserve">Das sagen </w:t>
      </w:r>
      <w:r w:rsidR="00E63F93" w:rsidRPr="0024446A">
        <w:t>unsere</w:t>
      </w:r>
      <w:r w:rsidRPr="0024446A">
        <w:t xml:space="preserve"> Kunden</w:t>
      </w:r>
    </w:p>
    <w:p w14:paraId="77B2FFDB" w14:textId="1F863C14" w:rsidR="008A47BD" w:rsidRPr="008A47BD" w:rsidRDefault="002A3230" w:rsidP="00B45DFB">
      <w:r w:rsidRPr="0024446A">
        <w:rPr>
          <w:color w:val="000000" w:themeColor="text1"/>
        </w:rPr>
        <w:t xml:space="preserve">Die Vorteile und den Mehrwert des </w:t>
      </w:r>
      <w:proofErr w:type="spellStart"/>
      <w:r w:rsidRPr="0024446A">
        <w:rPr>
          <w:color w:val="000000" w:themeColor="text1"/>
        </w:rPr>
        <w:t>ContiCasingAccounts</w:t>
      </w:r>
      <w:proofErr w:type="spellEnd"/>
      <w:r w:rsidRPr="0024446A">
        <w:rPr>
          <w:color w:val="000000" w:themeColor="text1"/>
        </w:rPr>
        <w:t xml:space="preserve"> </w:t>
      </w:r>
      <w:r w:rsidR="00E63F93" w:rsidRPr="0024446A">
        <w:rPr>
          <w:color w:val="000000" w:themeColor="text1"/>
        </w:rPr>
        <w:t>nutzt auch</w:t>
      </w:r>
      <w:r w:rsidRPr="0024446A">
        <w:rPr>
          <w:color w:val="000000" w:themeColor="text1"/>
        </w:rPr>
        <w:t xml:space="preserve"> </w:t>
      </w:r>
      <w:r w:rsidR="00310D74" w:rsidRPr="0024446A">
        <w:rPr>
          <w:color w:val="000000" w:themeColor="text1"/>
        </w:rPr>
        <w:t xml:space="preserve">Reifenfachhändler </w:t>
      </w:r>
      <w:r w:rsidRPr="0024446A">
        <w:rPr>
          <w:color w:val="000000" w:themeColor="text1"/>
        </w:rPr>
        <w:t>Dirk Thomsen</w:t>
      </w:r>
      <w:r w:rsidR="00E63F93" w:rsidRPr="0024446A">
        <w:rPr>
          <w:color w:val="000000" w:themeColor="text1"/>
        </w:rPr>
        <w:t xml:space="preserve">, Geschäftsführer </w:t>
      </w:r>
      <w:r w:rsidRPr="0024446A">
        <w:rPr>
          <w:color w:val="000000" w:themeColor="text1"/>
        </w:rPr>
        <w:t xml:space="preserve">der Reifen Thomsen </w:t>
      </w:r>
      <w:proofErr w:type="spellStart"/>
      <w:r w:rsidRPr="0024446A">
        <w:rPr>
          <w:color w:val="000000" w:themeColor="text1"/>
        </w:rPr>
        <w:t>Tarp</w:t>
      </w:r>
      <w:proofErr w:type="spellEnd"/>
      <w:r w:rsidRPr="0024446A">
        <w:rPr>
          <w:color w:val="000000" w:themeColor="text1"/>
        </w:rPr>
        <w:t xml:space="preserve"> GmbH. In vier Niederlassungen in Schleswig-Holstein versorgt er seine Kun</w:t>
      </w:r>
      <w:r w:rsidR="00310D74" w:rsidRPr="0024446A">
        <w:rPr>
          <w:color w:val="000000" w:themeColor="text1"/>
        </w:rPr>
        <w:t>d</w:t>
      </w:r>
      <w:r w:rsidRPr="0024446A">
        <w:rPr>
          <w:color w:val="000000" w:themeColor="text1"/>
        </w:rPr>
        <w:t>en mit Pkw, Nfz- und Offroad-Reifen und bietet einen umfänglichen Reif</w:t>
      </w:r>
      <w:r w:rsidR="00E63F93" w:rsidRPr="0024446A">
        <w:rPr>
          <w:color w:val="000000" w:themeColor="text1"/>
        </w:rPr>
        <w:t>e</w:t>
      </w:r>
      <w:r w:rsidRPr="0024446A">
        <w:rPr>
          <w:color w:val="000000" w:themeColor="text1"/>
        </w:rPr>
        <w:t>nservice. D</w:t>
      </w:r>
      <w:r w:rsidR="00310D74" w:rsidRPr="0024446A">
        <w:rPr>
          <w:color w:val="000000" w:themeColor="text1"/>
        </w:rPr>
        <w:t>abei setzt</w:t>
      </w:r>
      <w:r w:rsidRPr="0024446A">
        <w:rPr>
          <w:color w:val="000000" w:themeColor="text1"/>
        </w:rPr>
        <w:t xml:space="preserve"> er </w:t>
      </w:r>
      <w:r w:rsidR="00310D74" w:rsidRPr="0024446A">
        <w:rPr>
          <w:color w:val="000000" w:themeColor="text1"/>
        </w:rPr>
        <w:t xml:space="preserve">auf </w:t>
      </w:r>
      <w:r w:rsidRPr="0024446A">
        <w:rPr>
          <w:color w:val="000000" w:themeColor="text1"/>
        </w:rPr>
        <w:t xml:space="preserve">den </w:t>
      </w:r>
      <w:proofErr w:type="spellStart"/>
      <w:r w:rsidRPr="0024446A">
        <w:rPr>
          <w:color w:val="000000" w:themeColor="text1"/>
        </w:rPr>
        <w:t>ContCasingAccount</w:t>
      </w:r>
      <w:proofErr w:type="spellEnd"/>
      <w:r w:rsidRPr="0024446A">
        <w:rPr>
          <w:color w:val="000000" w:themeColor="text1"/>
        </w:rPr>
        <w:t xml:space="preserve">. „Die </w:t>
      </w:r>
      <w:proofErr w:type="spellStart"/>
      <w:r w:rsidRPr="0024446A">
        <w:rPr>
          <w:color w:val="000000" w:themeColor="text1"/>
        </w:rPr>
        <w:t>Karkassen</w:t>
      </w:r>
      <w:r w:rsidR="00E63F93" w:rsidRPr="0024446A">
        <w:rPr>
          <w:color w:val="000000" w:themeColor="text1"/>
        </w:rPr>
        <w:t>b</w:t>
      </w:r>
      <w:r w:rsidRPr="0024446A">
        <w:rPr>
          <w:color w:val="000000" w:themeColor="text1"/>
        </w:rPr>
        <w:t>ank</w:t>
      </w:r>
      <w:proofErr w:type="spellEnd"/>
      <w:r w:rsidRPr="0024446A">
        <w:rPr>
          <w:color w:val="000000" w:themeColor="text1"/>
        </w:rPr>
        <w:t xml:space="preserve"> von C</w:t>
      </w:r>
      <w:r w:rsidRPr="00DF4F73">
        <w:t>ontin</w:t>
      </w:r>
      <w:r w:rsidR="00BF0338" w:rsidRPr="00DF4F73">
        <w:t>e</w:t>
      </w:r>
      <w:r w:rsidRPr="00DF4F73">
        <w:t>ntal</w:t>
      </w:r>
      <w:r w:rsidRPr="0024446A">
        <w:rPr>
          <w:color w:val="000000" w:themeColor="text1"/>
        </w:rPr>
        <w:t xml:space="preserve"> funktioniert sehr intuitiv und digital</w:t>
      </w:r>
      <w:r w:rsidR="00E63F93" w:rsidRPr="0024446A">
        <w:rPr>
          <w:color w:val="000000" w:themeColor="text1"/>
        </w:rPr>
        <w:t xml:space="preserve">“, berichtet Thomsen. „Sie ist praktisch, einfach und nachhaltig. Damit passt sie zu unserer </w:t>
      </w:r>
      <w:proofErr w:type="spellStart"/>
      <w:r w:rsidR="00E63F93" w:rsidRPr="0024446A">
        <w:rPr>
          <w:color w:val="000000" w:themeColor="text1"/>
        </w:rPr>
        <w:t>Fimenphilosophie</w:t>
      </w:r>
      <w:proofErr w:type="spellEnd"/>
      <w:r w:rsidR="00E63F93" w:rsidRPr="0024446A">
        <w:rPr>
          <w:color w:val="000000" w:themeColor="text1"/>
        </w:rPr>
        <w:t>, stärkt die Kundenbeziehungen und erleichtert uns die Arbeit.“</w:t>
      </w:r>
      <w:r w:rsidR="00310D74" w:rsidRPr="0024446A">
        <w:rPr>
          <w:color w:val="000000" w:themeColor="text1"/>
        </w:rPr>
        <w:t xml:space="preserve"> Das kann </w:t>
      </w:r>
      <w:r w:rsidR="008F69BD" w:rsidRPr="0024446A">
        <w:rPr>
          <w:color w:val="000000" w:themeColor="text1"/>
        </w:rPr>
        <w:t xml:space="preserve">Geschäftsführer </w:t>
      </w:r>
      <w:r w:rsidR="00310D74" w:rsidRPr="0024446A">
        <w:rPr>
          <w:color w:val="000000" w:themeColor="text1"/>
        </w:rPr>
        <w:t xml:space="preserve">Eric Hofmann von Reifen Hofmann GmbH &amp; Co. KG bestätigen. Mit seinem Reifenfachhandel an sechs Standorten in der Region Kassel bietet er seinen Kunden einen Rundum-Reifenservice </w:t>
      </w:r>
      <w:r w:rsidR="00310D74" w:rsidRPr="0024446A">
        <w:rPr>
          <w:color w:val="000000" w:themeColor="text1"/>
        </w:rPr>
        <w:softHyphen/>
        <w:t xml:space="preserve">– die </w:t>
      </w:r>
      <w:proofErr w:type="spellStart"/>
      <w:r w:rsidR="00310D74" w:rsidRPr="0024446A">
        <w:rPr>
          <w:color w:val="000000" w:themeColor="text1"/>
        </w:rPr>
        <w:t>Karkassenbank</w:t>
      </w:r>
      <w:proofErr w:type="spellEnd"/>
      <w:r w:rsidR="00310D74" w:rsidRPr="0024446A">
        <w:rPr>
          <w:color w:val="000000" w:themeColor="text1"/>
        </w:rPr>
        <w:t xml:space="preserve"> von Continental gehört dazu: „Der </w:t>
      </w:r>
      <w:proofErr w:type="spellStart"/>
      <w:r w:rsidR="00310D74" w:rsidRPr="0024446A">
        <w:rPr>
          <w:color w:val="000000" w:themeColor="text1"/>
        </w:rPr>
        <w:t>ContiCasingAccount</w:t>
      </w:r>
      <w:proofErr w:type="spellEnd"/>
      <w:r w:rsidR="00310D74" w:rsidRPr="0024446A">
        <w:rPr>
          <w:color w:val="000000" w:themeColor="text1"/>
        </w:rPr>
        <w:t xml:space="preserve"> bringt für alle Beteiligten einen deutlichen Mehrwert</w:t>
      </w:r>
      <w:r w:rsidR="008F69BD" w:rsidRPr="0024446A">
        <w:rPr>
          <w:color w:val="000000" w:themeColor="text1"/>
        </w:rPr>
        <w:t>, i</w:t>
      </w:r>
      <w:r w:rsidR="00310D74" w:rsidRPr="0024446A">
        <w:rPr>
          <w:color w:val="000000" w:themeColor="text1"/>
        </w:rPr>
        <w:t>n Bezug auf Kosten, Reifenlebensdauer und Emissionen.</w:t>
      </w:r>
      <w:r w:rsidR="008F69BD" w:rsidRPr="0024446A">
        <w:rPr>
          <w:color w:val="000000" w:themeColor="text1"/>
        </w:rPr>
        <w:t>“</w:t>
      </w:r>
      <w:r w:rsidR="008420ED" w:rsidRPr="0024446A">
        <w:rPr>
          <w:color w:val="000000" w:themeColor="text1"/>
        </w:rPr>
        <w:t xml:space="preserve"> Mit dem </w:t>
      </w:r>
      <w:proofErr w:type="spellStart"/>
      <w:r w:rsidR="002E7CEF" w:rsidRPr="0024446A">
        <w:rPr>
          <w:color w:val="000000" w:themeColor="text1"/>
        </w:rPr>
        <w:t>ContiCasingAccount</w:t>
      </w:r>
      <w:proofErr w:type="spellEnd"/>
      <w:r w:rsidR="002E7CEF" w:rsidRPr="0024446A">
        <w:rPr>
          <w:color w:val="000000" w:themeColor="text1"/>
        </w:rPr>
        <w:t xml:space="preserve"> </w:t>
      </w:r>
      <w:r w:rsidR="00500659" w:rsidRPr="0024446A">
        <w:rPr>
          <w:color w:val="000000" w:themeColor="text1"/>
        </w:rPr>
        <w:t>unterstützt</w:t>
      </w:r>
      <w:r w:rsidR="008420ED" w:rsidRPr="0024446A">
        <w:rPr>
          <w:color w:val="000000" w:themeColor="text1"/>
        </w:rPr>
        <w:t xml:space="preserve"> </w:t>
      </w:r>
      <w:r w:rsidR="002E7CEF" w:rsidRPr="0024446A">
        <w:rPr>
          <w:color w:val="000000" w:themeColor="text1"/>
        </w:rPr>
        <w:t>Continental Flottenkunden</w:t>
      </w:r>
      <w:r w:rsidR="00500659" w:rsidRPr="0024446A">
        <w:rPr>
          <w:color w:val="000000" w:themeColor="text1"/>
        </w:rPr>
        <w:t>,</w:t>
      </w:r>
      <w:r w:rsidR="008420ED" w:rsidRPr="0024446A">
        <w:rPr>
          <w:color w:val="000000" w:themeColor="text1"/>
        </w:rPr>
        <w:t xml:space="preserve"> die Nachhaltigkeit ihrer Fahrzeuge </w:t>
      </w:r>
      <w:r w:rsidR="00500659" w:rsidRPr="0024446A">
        <w:rPr>
          <w:color w:val="000000" w:themeColor="text1"/>
        </w:rPr>
        <w:t xml:space="preserve">zu </w:t>
      </w:r>
      <w:r w:rsidR="008420ED" w:rsidRPr="0024446A">
        <w:rPr>
          <w:color w:val="000000" w:themeColor="text1"/>
        </w:rPr>
        <w:t xml:space="preserve">steigern und gleichzeitig die </w:t>
      </w:r>
      <w:r w:rsidR="00500659" w:rsidRPr="0024446A">
        <w:rPr>
          <w:color w:val="000000" w:themeColor="text1"/>
        </w:rPr>
        <w:t>Flotte</w:t>
      </w:r>
      <w:r w:rsidR="008A47BD" w:rsidRPr="0024446A">
        <w:rPr>
          <w:color w:val="000000" w:themeColor="text1"/>
        </w:rPr>
        <w:t>n</w:t>
      </w:r>
      <w:r w:rsidR="008420ED" w:rsidRPr="0024446A">
        <w:rPr>
          <w:color w:val="000000" w:themeColor="text1"/>
        </w:rPr>
        <w:t xml:space="preserve">kosten zu senken – </w:t>
      </w:r>
      <w:proofErr w:type="gramStart"/>
      <w:r w:rsidR="008420ED" w:rsidRPr="0024446A">
        <w:rPr>
          <w:color w:val="000000" w:themeColor="text1"/>
        </w:rPr>
        <w:t>entsprechend des ganzheitliches Ansatzes</w:t>
      </w:r>
      <w:proofErr w:type="gramEnd"/>
      <w:r w:rsidR="008420ED" w:rsidRPr="0024446A">
        <w:rPr>
          <w:color w:val="000000" w:themeColor="text1"/>
        </w:rPr>
        <w:t xml:space="preserve"> der „</w:t>
      </w:r>
      <w:proofErr w:type="spellStart"/>
      <w:r w:rsidR="008420ED" w:rsidRPr="0024446A">
        <w:rPr>
          <w:color w:val="000000" w:themeColor="text1"/>
        </w:rPr>
        <w:t>Lowest</w:t>
      </w:r>
      <w:proofErr w:type="spellEnd"/>
      <w:r w:rsidR="008420ED" w:rsidRPr="0024446A">
        <w:rPr>
          <w:color w:val="000000" w:themeColor="text1"/>
        </w:rPr>
        <w:t xml:space="preserve"> </w:t>
      </w:r>
      <w:r w:rsidR="008A47BD" w:rsidRPr="0024446A">
        <w:rPr>
          <w:color w:val="000000" w:themeColor="text1"/>
        </w:rPr>
        <w:t xml:space="preserve">Overall </w:t>
      </w:r>
      <w:proofErr w:type="spellStart"/>
      <w:r w:rsidR="008A47BD" w:rsidRPr="0024446A">
        <w:rPr>
          <w:color w:val="000000" w:themeColor="text1"/>
        </w:rPr>
        <w:t>D</w:t>
      </w:r>
      <w:r w:rsidR="008420ED" w:rsidRPr="0024446A">
        <w:rPr>
          <w:color w:val="000000" w:themeColor="text1"/>
        </w:rPr>
        <w:t>riving</w:t>
      </w:r>
      <w:proofErr w:type="spellEnd"/>
      <w:r w:rsidR="008420ED" w:rsidRPr="0024446A">
        <w:rPr>
          <w:color w:val="000000" w:themeColor="text1"/>
        </w:rPr>
        <w:t xml:space="preserve"> </w:t>
      </w:r>
      <w:r w:rsidR="008A47BD" w:rsidRPr="0024446A">
        <w:rPr>
          <w:color w:val="000000" w:themeColor="text1"/>
        </w:rPr>
        <w:t>C</w:t>
      </w:r>
      <w:r w:rsidR="008420ED" w:rsidRPr="0024446A">
        <w:rPr>
          <w:color w:val="000000" w:themeColor="text1"/>
        </w:rPr>
        <w:t>osts“ (LODC) von Continental</w:t>
      </w:r>
      <w:r w:rsidR="008A47BD" w:rsidRPr="0024446A">
        <w:rPr>
          <w:color w:val="000000" w:themeColor="text1"/>
        </w:rPr>
        <w:t xml:space="preserve"> mit dem Ziel, </w:t>
      </w:r>
      <w:r w:rsidR="008A47BD" w:rsidRPr="0024446A">
        <w:t>operative Kosten, die durch Reifen beeinflusst werden, zu optimieren.</w:t>
      </w:r>
    </w:p>
    <w:p w14:paraId="64177778" w14:textId="7CCFA0A1" w:rsidR="008D0B22" w:rsidRPr="002A3230" w:rsidRDefault="00D77D64" w:rsidP="00B45DFB">
      <w:pPr>
        <w:pStyle w:val="04-Subhead"/>
        <w:rPr>
          <w:color w:val="000000" w:themeColor="text1"/>
        </w:rPr>
      </w:pPr>
      <w:proofErr w:type="spellStart"/>
      <w:r w:rsidRPr="002A3230">
        <w:rPr>
          <w:color w:val="000000" w:themeColor="text1"/>
        </w:rPr>
        <w:t>ContiCasingAccount</w:t>
      </w:r>
      <w:proofErr w:type="spellEnd"/>
      <w:r w:rsidRPr="002A3230">
        <w:rPr>
          <w:color w:val="000000" w:themeColor="text1"/>
        </w:rPr>
        <w:t xml:space="preserve">: </w:t>
      </w:r>
      <w:r w:rsidR="00296A73">
        <w:rPr>
          <w:color w:val="000000" w:themeColor="text1"/>
        </w:rPr>
        <w:t>n</w:t>
      </w:r>
      <w:r w:rsidRPr="002A3230">
        <w:rPr>
          <w:color w:val="000000" w:themeColor="text1"/>
        </w:rPr>
        <w:t>achhaltiger Baustein zu</w:t>
      </w:r>
      <w:r w:rsidR="00AA43F6" w:rsidRPr="002A3230">
        <w:rPr>
          <w:color w:val="000000" w:themeColor="text1"/>
        </w:rPr>
        <w:t>m</w:t>
      </w:r>
      <w:r w:rsidRPr="002A3230">
        <w:rPr>
          <w:color w:val="000000" w:themeColor="text1"/>
        </w:rPr>
        <w:t xml:space="preserve"> </w:t>
      </w:r>
      <w:r w:rsidR="00321980" w:rsidRPr="002A3230">
        <w:rPr>
          <w:color w:val="000000" w:themeColor="text1"/>
        </w:rPr>
        <w:t>ContiLifeCycle</w:t>
      </w:r>
    </w:p>
    <w:p w14:paraId="6B0240C3" w14:textId="1797D270" w:rsidR="0024446A" w:rsidRDefault="00EE1787" w:rsidP="00B45DFB">
      <w:pPr>
        <w:pStyle w:val="02-Bullet"/>
        <w:numPr>
          <w:ilvl w:val="0"/>
          <w:numId w:val="0"/>
        </w:numPr>
        <w:spacing w:line="360" w:lineRule="auto"/>
        <w:rPr>
          <w:b w:val="0"/>
          <w:bCs/>
        </w:rPr>
      </w:pPr>
      <w:r w:rsidRPr="002A3230">
        <w:rPr>
          <w:b w:val="0"/>
          <w:bCs/>
        </w:rPr>
        <w:t xml:space="preserve">Der </w:t>
      </w:r>
      <w:proofErr w:type="spellStart"/>
      <w:r w:rsidRPr="002A3230">
        <w:rPr>
          <w:b w:val="0"/>
          <w:bCs/>
        </w:rPr>
        <w:t>ContiCasingAc</w:t>
      </w:r>
      <w:r>
        <w:rPr>
          <w:b w:val="0"/>
          <w:bCs/>
        </w:rPr>
        <w:t>count</w:t>
      </w:r>
      <w:proofErr w:type="spellEnd"/>
      <w:r>
        <w:rPr>
          <w:b w:val="0"/>
          <w:bCs/>
        </w:rPr>
        <w:t xml:space="preserve"> ist Bestandteil des ContiLif</w:t>
      </w:r>
      <w:r w:rsidR="00296A73">
        <w:rPr>
          <w:b w:val="0"/>
          <w:bCs/>
        </w:rPr>
        <w:t>e</w:t>
      </w:r>
      <w:r>
        <w:rPr>
          <w:b w:val="0"/>
          <w:bCs/>
        </w:rPr>
        <w:t>Cycle-Konzeptes von Continental</w:t>
      </w:r>
      <w:r w:rsidR="00321980">
        <w:rPr>
          <w:b w:val="0"/>
          <w:bCs/>
        </w:rPr>
        <w:t xml:space="preserve">: </w:t>
      </w:r>
      <w:proofErr w:type="gramStart"/>
      <w:r w:rsidR="00321980">
        <w:rPr>
          <w:b w:val="0"/>
          <w:bCs/>
        </w:rPr>
        <w:t xml:space="preserve">mit </w:t>
      </w:r>
      <w:r w:rsidR="00767D98">
        <w:rPr>
          <w:b w:val="0"/>
          <w:bCs/>
        </w:rPr>
        <w:t xml:space="preserve"> </w:t>
      </w:r>
      <w:r w:rsidR="005F74E0">
        <w:rPr>
          <w:b w:val="0"/>
          <w:bCs/>
        </w:rPr>
        <w:t>k</w:t>
      </w:r>
      <w:r w:rsidR="00767D98">
        <w:rPr>
          <w:b w:val="0"/>
          <w:bCs/>
        </w:rPr>
        <w:t>raftstoff</w:t>
      </w:r>
      <w:r w:rsidR="00321980">
        <w:rPr>
          <w:b w:val="0"/>
          <w:bCs/>
        </w:rPr>
        <w:t>sparenden</w:t>
      </w:r>
      <w:proofErr w:type="gramEnd"/>
      <w:r w:rsidR="00321980">
        <w:rPr>
          <w:b w:val="0"/>
          <w:bCs/>
        </w:rPr>
        <w:t xml:space="preserve">, runderneuerungsfähigen Neureifen, einem </w:t>
      </w:r>
      <w:proofErr w:type="spellStart"/>
      <w:r w:rsidR="00321980">
        <w:rPr>
          <w:b w:val="0"/>
          <w:bCs/>
        </w:rPr>
        <w:t>Karkassenmanagement</w:t>
      </w:r>
      <w:proofErr w:type="spellEnd"/>
      <w:r w:rsidR="00321980">
        <w:rPr>
          <w:b w:val="0"/>
          <w:bCs/>
        </w:rPr>
        <w:t xml:space="preserve"> sowie der Premium-Heißrunderneuerung und der Laufstreifen-Kalterneuerung. Der </w:t>
      </w:r>
      <w:proofErr w:type="spellStart"/>
      <w:r w:rsidR="00321980">
        <w:rPr>
          <w:b w:val="0"/>
          <w:bCs/>
        </w:rPr>
        <w:t>ContiCasingAccount</w:t>
      </w:r>
      <w:proofErr w:type="spellEnd"/>
      <w:r w:rsidR="00321980">
        <w:rPr>
          <w:b w:val="0"/>
          <w:bCs/>
        </w:rPr>
        <w:t xml:space="preserve"> ergänzt das </w:t>
      </w:r>
      <w:proofErr w:type="spellStart"/>
      <w:r w:rsidR="00321980">
        <w:rPr>
          <w:b w:val="0"/>
          <w:bCs/>
        </w:rPr>
        <w:t>Karkassenmanagement</w:t>
      </w:r>
      <w:proofErr w:type="spellEnd"/>
      <w:r w:rsidR="00321980">
        <w:rPr>
          <w:b w:val="0"/>
          <w:bCs/>
        </w:rPr>
        <w:t xml:space="preserve"> um einen weiteren Service mit Mehrwert für alle Beteiligten – </w:t>
      </w:r>
      <w:r w:rsidR="005F74E0">
        <w:rPr>
          <w:b w:val="0"/>
          <w:bCs/>
        </w:rPr>
        <w:t>und für die</w:t>
      </w:r>
      <w:r w:rsidR="00321980">
        <w:rPr>
          <w:b w:val="0"/>
          <w:bCs/>
        </w:rPr>
        <w:t xml:space="preserve"> Umwelt.</w:t>
      </w:r>
      <w:r w:rsidR="00296A73">
        <w:rPr>
          <w:b w:val="0"/>
          <w:bCs/>
        </w:rPr>
        <w:t xml:space="preserve"> In </w:t>
      </w:r>
      <w:r w:rsidR="00321980">
        <w:rPr>
          <w:b w:val="0"/>
          <w:bCs/>
        </w:rPr>
        <w:t>Orientier</w:t>
      </w:r>
      <w:r w:rsidR="00296A73">
        <w:rPr>
          <w:b w:val="0"/>
          <w:bCs/>
        </w:rPr>
        <w:t>ung</w:t>
      </w:r>
      <w:r w:rsidR="00321980">
        <w:rPr>
          <w:b w:val="0"/>
          <w:bCs/>
        </w:rPr>
        <w:t xml:space="preserve"> an der </w:t>
      </w:r>
      <w:r w:rsidR="00C2656B">
        <w:rPr>
          <w:b w:val="0"/>
          <w:bCs/>
        </w:rPr>
        <w:t xml:space="preserve">Kreislaufwirtschaft </w:t>
      </w:r>
      <w:r w:rsidR="00296A73">
        <w:rPr>
          <w:b w:val="0"/>
          <w:bCs/>
        </w:rPr>
        <w:t>leistet</w:t>
      </w:r>
      <w:r w:rsidR="00321980">
        <w:rPr>
          <w:b w:val="0"/>
          <w:bCs/>
        </w:rPr>
        <w:t xml:space="preserve"> das ContiLifeCycle-Konzept ein</w:t>
      </w:r>
      <w:r w:rsidR="00296A73">
        <w:rPr>
          <w:b w:val="0"/>
          <w:bCs/>
        </w:rPr>
        <w:t>en</w:t>
      </w:r>
      <w:r w:rsidR="00C2656B">
        <w:rPr>
          <w:b w:val="0"/>
          <w:bCs/>
        </w:rPr>
        <w:t xml:space="preserve"> Beitrag zu einer umweltfreundlichen und nachhaltigen Wirtschaft. </w:t>
      </w:r>
      <w:r w:rsidR="00321980" w:rsidRPr="00321980">
        <w:rPr>
          <w:b w:val="0"/>
          <w:bCs/>
        </w:rPr>
        <w:t>Denn die Reifenrunderneuerung senkt die Kilometerkosten</w:t>
      </w:r>
      <w:r w:rsidR="00FE7BF1">
        <w:rPr>
          <w:b w:val="0"/>
          <w:bCs/>
        </w:rPr>
        <w:t xml:space="preserve">, </w:t>
      </w:r>
      <w:r w:rsidR="00321980" w:rsidRPr="00321980">
        <w:rPr>
          <w:b w:val="0"/>
          <w:bCs/>
        </w:rPr>
        <w:t>optimiert die Betriebskosten</w:t>
      </w:r>
      <w:r w:rsidR="00FE7BF1">
        <w:rPr>
          <w:b w:val="0"/>
          <w:bCs/>
        </w:rPr>
        <w:t xml:space="preserve"> und </w:t>
      </w:r>
      <w:proofErr w:type="spellStart"/>
      <w:r w:rsidR="00321980" w:rsidRPr="00321980">
        <w:rPr>
          <w:b w:val="0"/>
          <w:bCs/>
        </w:rPr>
        <w:t>verlängert</w:t>
      </w:r>
      <w:proofErr w:type="spellEnd"/>
      <w:r w:rsidR="00321980" w:rsidRPr="00321980">
        <w:rPr>
          <w:b w:val="0"/>
          <w:bCs/>
        </w:rPr>
        <w:t xml:space="preserve"> die Lebensdauer des Reifens und damit </w:t>
      </w:r>
      <w:r w:rsidR="00FE7BF1">
        <w:rPr>
          <w:b w:val="0"/>
          <w:bCs/>
        </w:rPr>
        <w:t>seine</w:t>
      </w:r>
      <w:r w:rsidR="00321980" w:rsidRPr="00321980">
        <w:rPr>
          <w:b w:val="0"/>
          <w:bCs/>
        </w:rPr>
        <w:t xml:space="preserve"> Kilometerleistung</w:t>
      </w:r>
      <w:r w:rsidR="00FE7BF1">
        <w:rPr>
          <w:b w:val="0"/>
          <w:bCs/>
        </w:rPr>
        <w:t xml:space="preserve"> für</w:t>
      </w:r>
      <w:r w:rsidR="00321980" w:rsidRPr="00321980">
        <w:rPr>
          <w:b w:val="0"/>
          <w:bCs/>
        </w:rPr>
        <w:t xml:space="preserve"> die Flotte.</w:t>
      </w:r>
      <w:r w:rsidR="003A53E5">
        <w:rPr>
          <w:b w:val="0"/>
          <w:bCs/>
        </w:rPr>
        <w:t xml:space="preserve"> </w:t>
      </w:r>
    </w:p>
    <w:p w14:paraId="671F7A60" w14:textId="49F19163" w:rsidR="001366CC" w:rsidRDefault="001366CC" w:rsidP="00322A6A">
      <w:pPr>
        <w:pStyle w:val="04-Subhead"/>
        <w:rPr>
          <w:bCs/>
        </w:rPr>
      </w:pPr>
      <w:r>
        <w:lastRenderedPageBreak/>
        <w:t>Ressourcenschonender Reifeneinkauf als Wettbewerbsvorteil</w:t>
      </w:r>
    </w:p>
    <w:p w14:paraId="5A39A59E" w14:textId="0ECD1215" w:rsidR="00EE1787" w:rsidRDefault="00321980" w:rsidP="00B45DFB">
      <w:pPr>
        <w:pStyle w:val="02-Bullet"/>
        <w:numPr>
          <w:ilvl w:val="0"/>
          <w:numId w:val="0"/>
        </w:numPr>
        <w:spacing w:line="360" w:lineRule="auto"/>
        <w:rPr>
          <w:b w:val="0"/>
          <w:bCs/>
        </w:rPr>
      </w:pPr>
      <w:r>
        <w:rPr>
          <w:b w:val="0"/>
          <w:bCs/>
        </w:rPr>
        <w:t xml:space="preserve">Dank verbleibender Karkasse, </w:t>
      </w:r>
      <w:r w:rsidRPr="00321980">
        <w:rPr>
          <w:b w:val="0"/>
          <w:bCs/>
        </w:rPr>
        <w:t xml:space="preserve">der </w:t>
      </w:r>
      <w:proofErr w:type="spellStart"/>
      <w:r w:rsidRPr="00321980">
        <w:rPr>
          <w:b w:val="0"/>
          <w:bCs/>
        </w:rPr>
        <w:t>Materialrückgewinnung</w:t>
      </w:r>
      <w:proofErr w:type="spellEnd"/>
      <w:r w:rsidRPr="00321980">
        <w:rPr>
          <w:b w:val="0"/>
          <w:bCs/>
        </w:rPr>
        <w:t xml:space="preserve"> </w:t>
      </w:r>
      <w:r>
        <w:rPr>
          <w:b w:val="0"/>
          <w:bCs/>
        </w:rPr>
        <w:t xml:space="preserve">und einer </w:t>
      </w:r>
      <w:proofErr w:type="spellStart"/>
      <w:r>
        <w:rPr>
          <w:b w:val="0"/>
          <w:bCs/>
        </w:rPr>
        <w:t>l</w:t>
      </w:r>
      <w:r w:rsidRPr="00321980">
        <w:rPr>
          <w:b w:val="0"/>
          <w:bCs/>
        </w:rPr>
        <w:t>ängeren</w:t>
      </w:r>
      <w:proofErr w:type="spellEnd"/>
      <w:r w:rsidRPr="00321980">
        <w:rPr>
          <w:b w:val="0"/>
          <w:bCs/>
        </w:rPr>
        <w:t xml:space="preserve"> Nutzung </w:t>
      </w:r>
      <w:r>
        <w:rPr>
          <w:b w:val="0"/>
          <w:bCs/>
        </w:rPr>
        <w:t xml:space="preserve">der Reifen </w:t>
      </w:r>
      <w:r w:rsidR="005F74E0">
        <w:rPr>
          <w:b w:val="0"/>
          <w:bCs/>
        </w:rPr>
        <w:t>ermöglichen</w:t>
      </w:r>
      <w:r w:rsidRPr="00321980">
        <w:rPr>
          <w:b w:val="0"/>
          <w:bCs/>
        </w:rPr>
        <w:t xml:space="preserve"> runderneuerte Reifen im Vergleich zu nicht runderneuerbaren Reifen </w:t>
      </w:r>
      <w:r w:rsidR="007041F5">
        <w:rPr>
          <w:b w:val="0"/>
          <w:bCs/>
        </w:rPr>
        <w:t xml:space="preserve">enorme </w:t>
      </w:r>
      <w:r w:rsidRPr="00321980">
        <w:rPr>
          <w:b w:val="0"/>
          <w:bCs/>
        </w:rPr>
        <w:t>Materialeinsparungen</w:t>
      </w:r>
      <w:r w:rsidR="007041F5" w:rsidRPr="007041F5">
        <w:rPr>
          <w:b w:val="0"/>
          <w:bCs/>
        </w:rPr>
        <w:t>.</w:t>
      </w:r>
      <w:r w:rsidR="003E1BC7">
        <w:rPr>
          <w:b w:val="0"/>
          <w:bCs/>
        </w:rPr>
        <w:t xml:space="preserve"> </w:t>
      </w:r>
      <w:r w:rsidR="00296A73">
        <w:rPr>
          <w:b w:val="0"/>
          <w:bCs/>
        </w:rPr>
        <w:t>I</w:t>
      </w:r>
      <w:r>
        <w:rPr>
          <w:b w:val="0"/>
          <w:bCs/>
        </w:rPr>
        <w:t>m ContiLifeCycle-Werk in Hannover,</w:t>
      </w:r>
      <w:r w:rsidRPr="00321980">
        <w:rPr>
          <w:b w:val="0"/>
          <w:bCs/>
        </w:rPr>
        <w:t xml:space="preserve"> </w:t>
      </w:r>
      <w:r w:rsidR="00296A73">
        <w:rPr>
          <w:b w:val="0"/>
          <w:bCs/>
        </w:rPr>
        <w:t xml:space="preserve">einer weltweit einzigartigen Fabrik, </w:t>
      </w:r>
      <w:r w:rsidRPr="00321980">
        <w:rPr>
          <w:b w:val="0"/>
          <w:bCs/>
        </w:rPr>
        <w:t>optimier</w:t>
      </w:r>
      <w:r>
        <w:rPr>
          <w:b w:val="0"/>
          <w:bCs/>
        </w:rPr>
        <w:t xml:space="preserve">t Continental </w:t>
      </w:r>
      <w:r w:rsidRPr="00321980">
        <w:rPr>
          <w:b w:val="0"/>
          <w:bCs/>
        </w:rPr>
        <w:t xml:space="preserve">konsequent </w:t>
      </w:r>
      <w:r>
        <w:rPr>
          <w:b w:val="0"/>
          <w:bCs/>
        </w:rPr>
        <w:t xml:space="preserve">das </w:t>
      </w:r>
      <w:r w:rsidRPr="00321980">
        <w:rPr>
          <w:b w:val="0"/>
          <w:bCs/>
        </w:rPr>
        <w:t xml:space="preserve">Verfahren </w:t>
      </w:r>
      <w:proofErr w:type="spellStart"/>
      <w:r w:rsidRPr="00321980">
        <w:rPr>
          <w:b w:val="0"/>
          <w:bCs/>
        </w:rPr>
        <w:t>für</w:t>
      </w:r>
      <w:proofErr w:type="spellEnd"/>
      <w:r w:rsidRPr="00321980">
        <w:rPr>
          <w:b w:val="0"/>
          <w:bCs/>
        </w:rPr>
        <w:t xml:space="preserve"> die Heißrunderneuerung von LKW- und Busreifen sowie Systeme des Gummi-Recyclings. </w:t>
      </w:r>
      <w:hyperlink r:id="rId13" w:history="1">
        <w:r w:rsidR="00FE7BF1" w:rsidRPr="00CD584E">
          <w:rPr>
            <w:rStyle w:val="Hyperlink"/>
            <w:b w:val="0"/>
            <w:bCs/>
            <w:color w:val="000000" w:themeColor="text1"/>
          </w:rPr>
          <w:t>Hier können Sie einen Blick ins ContiLifeCycle-Werk werfen.</w:t>
        </w:r>
      </w:hyperlink>
      <w:r w:rsidR="00FE7BF1">
        <w:rPr>
          <w:b w:val="0"/>
          <w:bCs/>
        </w:rPr>
        <w:t xml:space="preserve"> </w:t>
      </w:r>
      <w:r w:rsidR="003E1BC7">
        <w:rPr>
          <w:b w:val="0"/>
          <w:bCs/>
        </w:rPr>
        <w:t>„</w:t>
      </w:r>
      <w:r w:rsidR="003E1BC7" w:rsidRPr="003E1BC7">
        <w:rPr>
          <w:b w:val="0"/>
          <w:bCs/>
        </w:rPr>
        <w:t>Da immer mehr private und staatliche Unternehmen ihre eigenen Nachhaltigkeitsziele festlegen und Methoden der nachhaltigen Beschaffung anwenden, kann sich der ressourceneffiziente Reifeneinkauf zu einem Wettbewerbsvorteil für Transportunternehmen entwickeln</w:t>
      </w:r>
      <w:r w:rsidR="003E1BC7">
        <w:rPr>
          <w:b w:val="0"/>
          <w:bCs/>
        </w:rPr>
        <w:t>“, sagt</w:t>
      </w:r>
      <w:r w:rsidR="0024446A">
        <w:rPr>
          <w:b w:val="0"/>
          <w:bCs/>
        </w:rPr>
        <w:t xml:space="preserve"> </w:t>
      </w:r>
      <w:proofErr w:type="spellStart"/>
      <w:proofErr w:type="gramStart"/>
      <w:r w:rsidR="0024446A">
        <w:rPr>
          <w:b w:val="0"/>
          <w:bCs/>
        </w:rPr>
        <w:t>Continental’s</w:t>
      </w:r>
      <w:proofErr w:type="spellEnd"/>
      <w:proofErr w:type="gramEnd"/>
      <w:r w:rsidR="0024446A">
        <w:rPr>
          <w:b w:val="0"/>
          <w:bCs/>
        </w:rPr>
        <w:t xml:space="preserve"> Fachfrau für Flotte</w:t>
      </w:r>
      <w:r w:rsidR="003E1BC7">
        <w:rPr>
          <w:b w:val="0"/>
          <w:bCs/>
        </w:rPr>
        <w:t xml:space="preserve">nlösungen </w:t>
      </w:r>
      <w:r w:rsidR="00411FD1">
        <w:rPr>
          <w:b w:val="0"/>
          <w:bCs/>
        </w:rPr>
        <w:t xml:space="preserve">Annika Lorenz </w:t>
      </w:r>
      <w:r w:rsidR="003E1BC7">
        <w:rPr>
          <w:b w:val="0"/>
          <w:bCs/>
        </w:rPr>
        <w:t xml:space="preserve">abschließend. </w:t>
      </w:r>
      <w:r w:rsidR="00FE7BF1">
        <w:rPr>
          <w:b w:val="0"/>
          <w:bCs/>
        </w:rPr>
        <w:t xml:space="preserve">Der neue </w:t>
      </w:r>
      <w:proofErr w:type="spellStart"/>
      <w:r w:rsidR="00FE7BF1">
        <w:rPr>
          <w:b w:val="0"/>
          <w:bCs/>
        </w:rPr>
        <w:t>ContiCasingAccount</w:t>
      </w:r>
      <w:proofErr w:type="spellEnd"/>
      <w:r w:rsidR="00FE7BF1">
        <w:rPr>
          <w:b w:val="0"/>
          <w:bCs/>
        </w:rPr>
        <w:t xml:space="preserve"> ist ein Teil davon.</w:t>
      </w:r>
    </w:p>
    <w:p w14:paraId="3E12257C" w14:textId="5934D3E5" w:rsidR="00B45DFB" w:rsidRDefault="00B45DFB" w:rsidP="00B45DFB">
      <w:pPr>
        <w:pStyle w:val="02-Bullet"/>
        <w:numPr>
          <w:ilvl w:val="0"/>
          <w:numId w:val="0"/>
        </w:numPr>
        <w:spacing w:line="360" w:lineRule="auto"/>
        <w:rPr>
          <w:b w:val="0"/>
          <w:bCs/>
        </w:rPr>
      </w:pPr>
    </w:p>
    <w:p w14:paraId="5AB1EDD4" w14:textId="77777777" w:rsidR="00B45DFB" w:rsidRPr="00EE1787" w:rsidRDefault="00B45DFB" w:rsidP="00B45DFB">
      <w:pPr>
        <w:pStyle w:val="02-Bullet"/>
        <w:numPr>
          <w:ilvl w:val="0"/>
          <w:numId w:val="0"/>
        </w:numPr>
        <w:spacing w:line="360" w:lineRule="auto"/>
        <w:rPr>
          <w:b w:val="0"/>
          <w:bCs/>
        </w:rPr>
      </w:pPr>
    </w:p>
    <w:p w14:paraId="57FE12E5" w14:textId="77777777" w:rsidR="00AE319C" w:rsidRPr="006A6182" w:rsidRDefault="00AE319C" w:rsidP="00AE319C">
      <w:pPr>
        <w:pStyle w:val="02-Bullet"/>
        <w:numPr>
          <w:ilvl w:val="0"/>
          <w:numId w:val="0"/>
        </w:numPr>
        <w:ind w:left="340" w:hanging="340"/>
      </w:pPr>
      <w:r>
        <w:rPr>
          <w:noProof/>
        </w:rPr>
        <mc:AlternateContent>
          <mc:Choice Requires="wps">
            <w:drawing>
              <wp:anchor distT="0" distB="0" distL="114300" distR="114300" simplePos="0" relativeHeight="251662337" behindDoc="0" locked="0" layoutInCell="1" allowOverlap="1" wp14:anchorId="16FC1BAE" wp14:editId="5D5636BF">
                <wp:simplePos x="0" y="0"/>
                <wp:positionH relativeFrom="column">
                  <wp:posOffset>2240280</wp:posOffset>
                </wp:positionH>
                <wp:positionV relativeFrom="paragraph">
                  <wp:posOffset>60325</wp:posOffset>
                </wp:positionV>
                <wp:extent cx="516255" cy="234315"/>
                <wp:effectExtent l="0" t="0" r="0" b="0"/>
                <wp:wrapSquare wrapText="bothSides"/>
                <wp:docPr id="23" name="Textfeld 23">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0BAC355F" w14:textId="77777777" w:rsidR="00AE319C" w:rsidRPr="001D190C" w:rsidRDefault="00AE319C" w:rsidP="00AE319C">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1BAE" id="_x0000_t202" coordsize="21600,21600" o:spt="202" path="m,l,21600r21600,l21600,xe">
                <v:stroke joinstyle="miter"/>
                <v:path gradientshapeok="t" o:connecttype="rect"/>
              </v:shapetype>
              <v:shape id="Textfeld 23" o:spid="_x0000_s1026" type="#_x0000_t202" href="https://www.continental-tires.com/www8/servlet/blob/4013074/518817cd834271c4d4477a5b9051d427/bilder-data.zip" style="position:absolute;left:0;text-align:left;margin-left:176.4pt;margin-top:4.75pt;width:40.65pt;height:18.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" o:button="t" filled="f" stroked="f" strokeweight=".5pt">
                <v:fill o:detectmouseclick="t"/>
                <v:textbox>
                  <w:txbxContent>
                    <w:p w14:paraId="0BAC355F" w14:textId="77777777" w:rsidR="00AE319C" w:rsidRPr="001D190C" w:rsidRDefault="00AE319C" w:rsidP="00AE319C">
                      <w:pPr>
                        <w:rPr>
                          <w:b/>
                          <w:bCs/>
                          <w:color w:val="000000" w:themeColor="text1"/>
                        </w:rPr>
                      </w:pPr>
                      <w:r w:rsidRPr="00744876">
                        <w:rPr>
                          <w:b/>
                          <w:bCs/>
                        </w:rPr>
                        <w:t>Foto</w:t>
                      </w:r>
                    </w:p>
                  </w:txbxContent>
                </v:textbox>
                <w10:wrap type="square"/>
              </v:shape>
            </w:pict>
          </mc:Fallback>
        </mc:AlternateContent>
      </w:r>
      <w:r>
        <w:rPr>
          <w:noProof/>
        </w:rPr>
        <mc:AlternateContent>
          <mc:Choice Requires="wps">
            <w:drawing>
              <wp:anchor distT="0" distB="0" distL="114300" distR="114300" simplePos="0" relativeHeight="251660289" behindDoc="0" locked="0" layoutInCell="1" allowOverlap="1" wp14:anchorId="0B8F8675" wp14:editId="42B49CAB">
                <wp:simplePos x="0" y="0"/>
                <wp:positionH relativeFrom="column">
                  <wp:posOffset>1343025</wp:posOffset>
                </wp:positionH>
                <wp:positionV relativeFrom="paragraph">
                  <wp:posOffset>60325</wp:posOffset>
                </wp:positionV>
                <wp:extent cx="575310" cy="234315"/>
                <wp:effectExtent l="0" t="0" r="0" b="0"/>
                <wp:wrapSquare wrapText="bothSides"/>
                <wp:docPr id="18" name="Textfeld 18">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575310" cy="234315"/>
                        </a:xfrm>
                        <a:prstGeom prst="rect">
                          <a:avLst/>
                        </a:prstGeom>
                        <a:noFill/>
                        <a:ln w="6350">
                          <a:noFill/>
                        </a:ln>
                      </wps:spPr>
                      <wps:txbx>
                        <w:txbxContent>
                          <w:p w14:paraId="4AC6975A" w14:textId="77777777" w:rsidR="00AE319C" w:rsidRPr="001D190C" w:rsidRDefault="00AE319C" w:rsidP="00AE319C">
                            <w:pPr>
                              <w:rPr>
                                <w:b/>
                                <w:bCs/>
                                <w:color w:val="000000" w:themeColor="text1"/>
                              </w:rPr>
                            </w:pPr>
                            <w:r w:rsidRPr="00744876">
                              <w:rPr>
                                <w:b/>
                                <w:bC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8675" id="Textfeld 18" o:spid="_x0000_s1027" type="#_x0000_t202" href="https://media.continental.com/dl/2wSukF6txHMaWHPo5Ft9LP" style="position:absolute;left:0;text-align:left;margin-left:105.75pt;margin-top:4.75pt;width:45.3pt;height:18.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" o:button="t" filled="f" stroked="f" strokeweight=".5pt">
                <v:fill o:detectmouseclick="t"/>
                <v:textbox>
                  <w:txbxContent>
                    <w:p w14:paraId="4AC6975A" w14:textId="77777777" w:rsidR="00AE319C" w:rsidRPr="001D190C" w:rsidRDefault="00AE319C" w:rsidP="00AE319C">
                      <w:pPr>
                        <w:rPr>
                          <w:b/>
                          <w:bCs/>
                          <w:color w:val="000000" w:themeColor="text1"/>
                        </w:rPr>
                      </w:pPr>
                      <w:r w:rsidRPr="00744876">
                        <w:rPr>
                          <w:b/>
                          <w:bCs/>
                        </w:rPr>
                        <w:t>Video</w:t>
                      </w:r>
                    </w:p>
                  </w:txbxContent>
                </v:textbox>
                <w10:wrap type="square"/>
              </v:shape>
            </w:pict>
          </mc:Fallback>
        </mc:AlternateContent>
      </w:r>
      <w:r>
        <w:rPr>
          <w:noProof/>
        </w:rPr>
        <w:drawing>
          <wp:anchor distT="0" distB="0" distL="114300" distR="114300" simplePos="0" relativeHeight="251663361" behindDoc="0" locked="0" layoutInCell="1" allowOverlap="1" wp14:anchorId="74ED1B18" wp14:editId="46AC5C1A">
            <wp:simplePos x="0" y="0"/>
            <wp:positionH relativeFrom="column">
              <wp:posOffset>2063750</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4"/>
                    </pic:cNvPr>
                    <pic:cNvPicPr/>
                  </pic:nvPicPr>
                  <pic:blipFill>
                    <a:blip r:embed="rId15" cstate="screen">
                      <a:extLst>
                        <a:ext uri="{28A0092B-C50C-407E-A947-70E740481C1C}">
                          <a14:useLocalDpi xmlns:a14="http://schemas.microsoft.com/office/drawing/2010/main"/>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3" behindDoc="0" locked="0" layoutInCell="1" allowOverlap="1" wp14:anchorId="66E65A38" wp14:editId="25EB15B4">
            <wp:simplePos x="0" y="0"/>
            <wp:positionH relativeFrom="column">
              <wp:posOffset>1120140</wp:posOffset>
            </wp:positionH>
            <wp:positionV relativeFrom="paragraph">
              <wp:posOffset>95885</wp:posOffset>
            </wp:positionV>
            <wp:extent cx="266700" cy="200660"/>
            <wp:effectExtent l="0" t="0" r="0" b="2540"/>
            <wp:wrapSquare wrapText="bothSides"/>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pic:nvPicPr>
                  <pic:blipFill>
                    <a:blip r:embed="rId16" cstate="screen">
                      <a:extLst>
                        <a:ext uri="{28A0092B-C50C-407E-A947-70E740481C1C}">
                          <a14:useLocalDpi xmlns:a14="http://schemas.microsoft.com/office/drawing/2010/main"/>
                        </a:ext>
                      </a:extLst>
                    </a:blip>
                    <a:stretch>
                      <a:fillRect/>
                    </a:stretch>
                  </pic:blipFill>
                  <pic:spPr>
                    <a:xfrm>
                      <a:off x="0" y="0"/>
                      <a:ext cx="266700" cy="200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9" behindDoc="0" locked="0" layoutInCell="1" allowOverlap="1" wp14:anchorId="1FCBAD82" wp14:editId="2F9565EA">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37F40"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" strokecolor="black [3213]" strokeweight="1pt">
                <v:stroke joinstyle="miter"/>
              </v:line>
            </w:pict>
          </mc:Fallback>
        </mc:AlternateContent>
      </w:r>
      <w:r>
        <w:rPr>
          <w:noProof/>
        </w:rPr>
        <mc:AlternateContent>
          <mc:Choice Requires="wps">
            <w:drawing>
              <wp:anchor distT="0" distB="0" distL="114300" distR="114300" simplePos="0" relativeHeight="251666433" behindDoc="0" locked="0" layoutInCell="1" allowOverlap="1" wp14:anchorId="27F3D7AC" wp14:editId="50A5B182">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EFD54"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" strokecolor="black [3213]" strokeweight="1pt">
                <v:stroke joinstyle="miter"/>
              </v:line>
            </w:pict>
          </mc:Fallback>
        </mc:AlternateContent>
      </w:r>
      <w:r>
        <w:rPr>
          <w:noProof/>
        </w:rPr>
        <mc:AlternateContent>
          <mc:Choice Requires="wps">
            <w:drawing>
              <wp:anchor distT="0" distB="0" distL="114300" distR="114300" simplePos="0" relativeHeight="251664385" behindDoc="0" locked="0" layoutInCell="1" allowOverlap="1" wp14:anchorId="7F97A1C3" wp14:editId="7725B85D">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57825617" w14:textId="77777777" w:rsidR="00AE319C" w:rsidRPr="00375C15" w:rsidRDefault="00AE319C" w:rsidP="00AE319C">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A1C3" id="Textfeld 26" o:spid="_x0000_s1028" type="#_x0000_t202" style="position:absolute;left:0;text-align:left;margin-left:-5.35pt;margin-top: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0exGw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" filled="f" stroked="f" strokeweight=".5pt">
                <v:textbox>
                  <w:txbxContent>
                    <w:p w14:paraId="57825617" w14:textId="77777777" w:rsidR="00AE319C" w:rsidRPr="00375C15" w:rsidRDefault="00AE319C" w:rsidP="00AE319C">
                      <w:pPr>
                        <w:rPr>
                          <w:b/>
                          <w:bCs/>
                        </w:rPr>
                      </w:pPr>
                      <w:r w:rsidRPr="00375C15">
                        <w:rPr>
                          <w:b/>
                          <w:bCs/>
                        </w:rPr>
                        <w:t>Zum Thema:</w:t>
                      </w:r>
                    </w:p>
                  </w:txbxContent>
                </v:textbox>
                <w10:wrap type="square"/>
              </v:shape>
            </w:pict>
          </mc:Fallback>
        </mc:AlternateContent>
      </w:r>
    </w:p>
    <w:p w14:paraId="572EA6F9" w14:textId="77777777" w:rsidR="00294455" w:rsidRPr="006A6182" w:rsidRDefault="00294455" w:rsidP="00447A88">
      <w:pPr>
        <w:pStyle w:val="05-Boilerplate"/>
        <w:rPr>
          <w:b/>
          <w:bCs/>
        </w:rPr>
      </w:pPr>
    </w:p>
    <w:p w14:paraId="6F2D9EAD" w14:textId="77777777" w:rsidR="00433169" w:rsidRPr="00AE60E0" w:rsidRDefault="00433169" w:rsidP="00433169">
      <w:pPr>
        <w:pStyle w:val="05-Boilerplate"/>
      </w:pPr>
      <w:r w:rsidRPr="00AE60E0">
        <w:rPr>
          <w:rStyle w:val="normaltextrun"/>
          <w:b/>
          <w:bCs/>
        </w:rPr>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1B9FEF74" w14:textId="1A733C42" w:rsidR="00447A88" w:rsidRPr="00447A88" w:rsidRDefault="00433169" w:rsidP="00447A88">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23CACAAE" w14:textId="77777777" w:rsidR="00E11EC9" w:rsidRDefault="00E11EC9" w:rsidP="00B70EBC">
      <w:pPr>
        <w:pStyle w:val="08-SubheadContact"/>
        <w:ind w:left="708" w:hanging="708"/>
      </w:pPr>
      <w:bookmarkStart w:id="0" w:name="_Hlk2676672"/>
    </w:p>
    <w:p w14:paraId="708E0754" w14:textId="77777777" w:rsidR="00322A6A" w:rsidRDefault="00322A6A">
      <w:pPr>
        <w:keepLines w:val="0"/>
        <w:spacing w:after="160" w:line="259" w:lineRule="auto"/>
        <w:rPr>
          <w:rFonts w:eastAsia="Calibri" w:cs="Times New Roman"/>
          <w:b/>
          <w:szCs w:val="24"/>
          <w:lang w:eastAsia="de-DE"/>
        </w:rPr>
      </w:pPr>
      <w:r>
        <w:br w:type="page"/>
      </w:r>
    </w:p>
    <w:p w14:paraId="50BA5753" w14:textId="27C5F67E" w:rsidR="00B70EBC" w:rsidRPr="006625EA" w:rsidRDefault="00B70EBC" w:rsidP="00322A6A">
      <w:pPr>
        <w:pStyle w:val="08-SubheadContact"/>
      </w:pPr>
      <w:r w:rsidRPr="006625EA">
        <w:lastRenderedPageBreak/>
        <w:t xml:space="preserve">Kontakt für Journalisten </w:t>
      </w:r>
    </w:p>
    <w:p w14:paraId="17B4DC4D" w14:textId="77777777" w:rsidR="00B70EBC" w:rsidRPr="006625EA" w:rsidRDefault="006D3F43"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46D28118" w14:textId="77777777" w:rsidR="00CD6071" w:rsidRDefault="00CD6071" w:rsidP="00CD6071">
      <w:pPr>
        <w:pStyle w:val="06-Contact"/>
      </w:pPr>
      <w:r>
        <w:t xml:space="preserve">Telefon: +49 511 938 2598 </w:t>
      </w:r>
    </w:p>
    <w:p w14:paraId="14AF4299" w14:textId="77777777" w:rsidR="00CD6071" w:rsidRDefault="00CD6071" w:rsidP="00CD6071">
      <w:pPr>
        <w:pStyle w:val="06-Contact"/>
      </w:pPr>
      <w:r>
        <w:t>Mobil: + 49 160 9083 7745</w:t>
      </w:r>
    </w:p>
    <w:p w14:paraId="229AA8FF" w14:textId="77777777" w:rsidR="00CD6071" w:rsidRPr="006625EA" w:rsidRDefault="00CD6071" w:rsidP="00CD6071">
      <w:pPr>
        <w:pStyle w:val="06-Contact"/>
      </w:pPr>
      <w:r>
        <w:t xml:space="preserve">E-Mail: </w:t>
      </w:r>
      <w:hyperlink r:id="rId17" w:history="1">
        <w:r w:rsidRPr="000F3D0D">
          <w:t>annette.rojas@conti.de</w:t>
        </w:r>
      </w:hyperlink>
    </w:p>
    <w:p w14:paraId="3DE4CCF7" w14:textId="77777777" w:rsidR="009C40BB" w:rsidRPr="006625EA" w:rsidRDefault="006D3F43" w:rsidP="009C40BB">
      <w:pPr>
        <w:pStyle w:val="11-Contact-Line"/>
        <w:sectPr w:rsidR="009C40BB" w:rsidRPr="006625EA" w:rsidSect="00FA43D0">
          <w:headerReference w:type="default" r:id="rId18"/>
          <w:footerReference w:type="default" r:id="rId19"/>
          <w:headerReference w:type="first" r:id="rId20"/>
          <w:footerReference w:type="first" r:id="rId21"/>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3C8DF441" w14:textId="77777777" w:rsidR="002A457E" w:rsidRPr="00A12566" w:rsidRDefault="002A457E" w:rsidP="002A457E">
      <w:pPr>
        <w:pStyle w:val="06-Contact"/>
        <w:rPr>
          <w:color w:val="000000" w:themeColor="text1"/>
        </w:rPr>
      </w:pPr>
      <w:r w:rsidRPr="00A12566">
        <w:rPr>
          <w:b/>
          <w:color w:val="000000" w:themeColor="text1"/>
        </w:rPr>
        <w:t>Presseportal:</w:t>
      </w:r>
      <w:r w:rsidRPr="00A12566">
        <w:rPr>
          <w:b/>
          <w:color w:val="000000" w:themeColor="text1"/>
        </w:rPr>
        <w:tab/>
      </w:r>
      <w:hyperlink r:id="rId22" w:history="1">
        <w:r w:rsidRPr="00A12566">
          <w:rPr>
            <w:rStyle w:val="Hyperlink"/>
            <w:color w:val="000000" w:themeColor="text1"/>
            <w:u w:val="none"/>
          </w:rPr>
          <w:t>www.continental.com/de/presse/</w:t>
        </w:r>
      </w:hyperlink>
    </w:p>
    <w:p w14:paraId="2CE02AD2" w14:textId="77777777" w:rsidR="002A457E" w:rsidRPr="00A12566" w:rsidRDefault="002A457E" w:rsidP="002A457E">
      <w:pPr>
        <w:pStyle w:val="06-Contact"/>
        <w:rPr>
          <w:color w:val="000000" w:themeColor="text1"/>
        </w:rPr>
      </w:pPr>
      <w:r w:rsidRPr="00A12566">
        <w:rPr>
          <w:b/>
          <w:bCs/>
          <w:color w:val="000000" w:themeColor="text1"/>
        </w:rPr>
        <w:t>Mediathek:</w:t>
      </w:r>
      <w:r w:rsidRPr="00A12566">
        <w:rPr>
          <w:b/>
          <w:bCs/>
          <w:color w:val="000000" w:themeColor="text1"/>
        </w:rPr>
        <w:tab/>
      </w:r>
      <w:hyperlink r:id="rId23"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24"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589B60A" w14:textId="64D52A8E" w:rsidR="00294455" w:rsidRDefault="00294455">
      <w:pPr>
        <w:keepLines w:val="0"/>
        <w:spacing w:after="160" w:line="259" w:lineRule="auto"/>
        <w:rPr>
          <w:rFonts w:eastAsia="Calibri" w:cs="Times New Roman"/>
          <w:b/>
          <w:szCs w:val="24"/>
          <w:lang w:eastAsia="de-DE"/>
        </w:rPr>
      </w:pPr>
    </w:p>
    <w:p w14:paraId="60CE85BE" w14:textId="77777777" w:rsidR="00322A6A" w:rsidRPr="006625EA" w:rsidRDefault="00322A6A">
      <w:pPr>
        <w:keepLines w:val="0"/>
        <w:spacing w:after="160" w:line="259" w:lineRule="auto"/>
        <w:rPr>
          <w:rFonts w:eastAsia="Calibri" w:cs="Times New Roman"/>
          <w:b/>
          <w:szCs w:val="24"/>
          <w:lang w:eastAsia="de-DE"/>
        </w:rPr>
      </w:pPr>
    </w:p>
    <w:p w14:paraId="47B25621" w14:textId="550531D6" w:rsidR="009B5BA3" w:rsidRPr="00241A2A" w:rsidRDefault="009B5BA3" w:rsidP="00241A2A">
      <w:pPr>
        <w:keepLines w:val="0"/>
        <w:spacing w:after="160" w:line="259" w:lineRule="auto"/>
        <w:rPr>
          <w:b/>
          <w:bCs/>
        </w:rPr>
      </w:pPr>
      <w:r w:rsidRPr="00241A2A">
        <w:rPr>
          <w:b/>
          <w:bCs/>
        </w:rP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379"/>
      </w:tblGrid>
      <w:tr w:rsidR="00FD360A" w:rsidRPr="006625EA" w14:paraId="2CA7FA83" w14:textId="77777777" w:rsidTr="00322A6A">
        <w:tc>
          <w:tcPr>
            <w:tcW w:w="4016" w:type="dxa"/>
          </w:tcPr>
          <w:p w14:paraId="5A2E6FEE" w14:textId="77777777" w:rsidR="00FD360A" w:rsidRDefault="00672C8F" w:rsidP="00A03657">
            <w:pPr>
              <w:pStyle w:val="KeinLeerraum"/>
            </w:pPr>
            <w:r>
              <w:rPr>
                <w:noProof/>
                <w:lang w:eastAsia="de-DE"/>
              </w:rPr>
              <w:drawing>
                <wp:inline distT="0" distB="0" distL="0" distR="0" wp14:anchorId="01F513BD" wp14:editId="605DAC05">
                  <wp:extent cx="2163170" cy="156180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73890" cy="1569548"/>
                          </a:xfrm>
                          <a:prstGeom prst="rect">
                            <a:avLst/>
                          </a:prstGeom>
                        </pic:spPr>
                      </pic:pic>
                    </a:graphicData>
                  </a:graphic>
                </wp:inline>
              </w:drawing>
            </w:r>
            <w:proofErr w:type="spellStart"/>
            <w:r w:rsidR="00181E7A">
              <w:t>Continental_PP_ContiCasingAccount</w:t>
            </w:r>
            <w:proofErr w:type="spellEnd"/>
          </w:p>
          <w:p w14:paraId="34401091" w14:textId="0127427D" w:rsidR="00322A6A" w:rsidRPr="006625EA" w:rsidRDefault="00322A6A" w:rsidP="00A03657">
            <w:pPr>
              <w:pStyle w:val="KeinLeerraum"/>
              <w:rPr>
                <w:lang w:eastAsia="de-DE"/>
              </w:rPr>
            </w:pPr>
          </w:p>
        </w:tc>
        <w:tc>
          <w:tcPr>
            <w:tcW w:w="5379" w:type="dxa"/>
          </w:tcPr>
          <w:p w14:paraId="5954FE2D" w14:textId="4E5D4531" w:rsidR="00FD360A" w:rsidRPr="006625EA" w:rsidRDefault="00431E62" w:rsidP="00A03657">
            <w:pPr>
              <w:pStyle w:val="03-Text"/>
            </w:pPr>
            <w:r>
              <w:t xml:space="preserve">Konzept </w:t>
            </w:r>
            <w:proofErr w:type="spellStart"/>
            <w:r>
              <w:t>ContiCasingAccount</w:t>
            </w:r>
            <w:proofErr w:type="spellEnd"/>
            <w:r>
              <w:t xml:space="preserve">: </w:t>
            </w:r>
            <w:r>
              <w:rPr>
                <w:color w:val="000000" w:themeColor="text1"/>
              </w:rPr>
              <w:t xml:space="preserve">Händler können gebrauchte Karkassen auf </w:t>
            </w:r>
            <w:r w:rsidR="00842A03">
              <w:rPr>
                <w:color w:val="000000" w:themeColor="text1"/>
              </w:rPr>
              <w:t>ihr</w:t>
            </w:r>
            <w:r>
              <w:rPr>
                <w:color w:val="000000" w:themeColor="text1"/>
              </w:rPr>
              <w:t xml:space="preserve"> Konto einzahlen und erhalten ein Guthaben</w:t>
            </w:r>
            <w:r w:rsidR="00FD360A" w:rsidRPr="006625EA">
              <w:t>.</w:t>
            </w:r>
          </w:p>
        </w:tc>
      </w:tr>
      <w:tr w:rsidR="00FD360A" w:rsidRPr="006625EA" w14:paraId="178EB214" w14:textId="77777777" w:rsidTr="00322A6A">
        <w:tc>
          <w:tcPr>
            <w:tcW w:w="4016" w:type="dxa"/>
          </w:tcPr>
          <w:p w14:paraId="3055A4F9" w14:textId="77777777" w:rsidR="00FD360A" w:rsidRDefault="003A53E5" w:rsidP="009B5BA3">
            <w:pPr>
              <w:pStyle w:val="KeinLeerraum"/>
              <w:rPr>
                <w:lang w:eastAsia="de-DE"/>
              </w:rPr>
            </w:pPr>
            <w:r>
              <w:rPr>
                <w:noProof/>
                <w:lang w:eastAsia="de-DE"/>
              </w:rPr>
              <w:drawing>
                <wp:inline distT="0" distB="0" distL="0" distR="0" wp14:anchorId="23F5E396" wp14:editId="36568C2C">
                  <wp:extent cx="2162810" cy="1561549"/>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6" cstate="screen">
                            <a:extLst>
                              <a:ext uri="{28A0092B-C50C-407E-A947-70E740481C1C}">
                                <a14:useLocalDpi xmlns:a14="http://schemas.microsoft.com/office/drawing/2010/main"/>
                              </a:ext>
                            </a:extLst>
                          </a:blip>
                          <a:stretch>
                            <a:fillRect/>
                          </a:stretch>
                        </pic:blipFill>
                        <pic:spPr>
                          <a:xfrm>
                            <a:off x="0" y="0"/>
                            <a:ext cx="2167788" cy="1565143"/>
                          </a:xfrm>
                          <a:prstGeom prst="rect">
                            <a:avLst/>
                          </a:prstGeom>
                        </pic:spPr>
                      </pic:pic>
                    </a:graphicData>
                  </a:graphic>
                </wp:inline>
              </w:drawing>
            </w:r>
          </w:p>
          <w:p w14:paraId="28303EBD" w14:textId="77777777" w:rsidR="00322A6A" w:rsidRDefault="00322A6A" w:rsidP="009B5BA3">
            <w:pPr>
              <w:pStyle w:val="KeinLeerraum"/>
            </w:pPr>
            <w:proofErr w:type="spellStart"/>
            <w:r>
              <w:t>Continental_PP_ContiLifeCycle</w:t>
            </w:r>
            <w:proofErr w:type="spellEnd"/>
          </w:p>
          <w:p w14:paraId="5E73CB3B" w14:textId="072EC460" w:rsidR="00322A6A" w:rsidRPr="006625EA" w:rsidRDefault="00322A6A" w:rsidP="009B5BA3">
            <w:pPr>
              <w:pStyle w:val="KeinLeerraum"/>
              <w:rPr>
                <w:lang w:eastAsia="de-DE"/>
              </w:rPr>
            </w:pPr>
          </w:p>
        </w:tc>
        <w:tc>
          <w:tcPr>
            <w:tcW w:w="5379" w:type="dxa"/>
          </w:tcPr>
          <w:p w14:paraId="4744055E" w14:textId="5DE3A469" w:rsidR="00FD360A" w:rsidRPr="006625EA" w:rsidRDefault="00842A03" w:rsidP="009B5BA3">
            <w:pPr>
              <w:pStyle w:val="03-Text"/>
            </w:pPr>
            <w:r>
              <w:rPr>
                <w:bCs/>
              </w:rPr>
              <w:t>ContiLifeCycle-Werk in Hannover: Hier o</w:t>
            </w:r>
            <w:r w:rsidRPr="00321980">
              <w:rPr>
                <w:bCs/>
              </w:rPr>
              <w:t>ptimier</w:t>
            </w:r>
            <w:r>
              <w:rPr>
                <w:bCs/>
              </w:rPr>
              <w:t xml:space="preserve">t Continental </w:t>
            </w:r>
            <w:r w:rsidRPr="00321980">
              <w:rPr>
                <w:bCs/>
              </w:rPr>
              <w:t xml:space="preserve">konsequent </w:t>
            </w:r>
            <w:r>
              <w:rPr>
                <w:bCs/>
              </w:rPr>
              <w:t xml:space="preserve">das </w:t>
            </w:r>
            <w:r w:rsidRPr="00321980">
              <w:rPr>
                <w:bCs/>
              </w:rPr>
              <w:t xml:space="preserve">Verfahren </w:t>
            </w:r>
            <w:proofErr w:type="spellStart"/>
            <w:r w:rsidRPr="00321980">
              <w:rPr>
                <w:bCs/>
              </w:rPr>
              <w:t>für</w:t>
            </w:r>
            <w:proofErr w:type="spellEnd"/>
            <w:r w:rsidRPr="00321980">
              <w:rPr>
                <w:bCs/>
              </w:rPr>
              <w:t xml:space="preserve"> die Heißrunderneuerung von L</w:t>
            </w:r>
            <w:r w:rsidR="00296A73">
              <w:rPr>
                <w:bCs/>
              </w:rPr>
              <w:t>kw-</w:t>
            </w:r>
            <w:r w:rsidRPr="00321980">
              <w:rPr>
                <w:bCs/>
              </w:rPr>
              <w:t xml:space="preserve"> und Busreifen </w:t>
            </w:r>
            <w:r w:rsidR="00296A73">
              <w:rPr>
                <w:bCs/>
              </w:rPr>
              <w:t xml:space="preserve">sowie </w:t>
            </w:r>
            <w:r w:rsidRPr="00321980">
              <w:rPr>
                <w:bCs/>
              </w:rPr>
              <w:t>Systeme des Gummi</w:t>
            </w:r>
            <w:r w:rsidR="00296A73">
              <w:rPr>
                <w:bCs/>
              </w:rPr>
              <w:t>r</w:t>
            </w:r>
            <w:r w:rsidRPr="00321980">
              <w:rPr>
                <w:bCs/>
              </w:rPr>
              <w:t>ecyclings</w:t>
            </w:r>
            <w:r>
              <w:rPr>
                <w:bCs/>
              </w:rPr>
              <w:t>.</w:t>
            </w:r>
          </w:p>
        </w:tc>
      </w:tr>
      <w:tr w:rsidR="00181E7A" w:rsidRPr="006625EA" w14:paraId="692D8B96" w14:textId="77777777" w:rsidTr="00322A6A">
        <w:tc>
          <w:tcPr>
            <w:tcW w:w="4016" w:type="dxa"/>
          </w:tcPr>
          <w:p w14:paraId="2EA30B0B" w14:textId="77777777" w:rsidR="00181E7A" w:rsidRDefault="00322A6A" w:rsidP="00DD3DCA">
            <w:pPr>
              <w:pStyle w:val="KeinLeerraum"/>
            </w:pPr>
            <w:r>
              <w:rPr>
                <w:noProof/>
                <w:lang w:eastAsia="de-DE"/>
              </w:rPr>
              <w:lastRenderedPageBreak/>
              <w:drawing>
                <wp:inline distT="0" distB="0" distL="0" distR="0" wp14:anchorId="7479875C" wp14:editId="6A6B13A4">
                  <wp:extent cx="2156199" cy="1555845"/>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7" cstate="screen">
                            <a:extLst>
                              <a:ext uri="{28A0092B-C50C-407E-A947-70E740481C1C}">
                                <a14:useLocalDpi xmlns:a14="http://schemas.microsoft.com/office/drawing/2010/main"/>
                              </a:ext>
                            </a:extLst>
                          </a:blip>
                          <a:stretch>
                            <a:fillRect/>
                          </a:stretch>
                        </pic:blipFill>
                        <pic:spPr>
                          <a:xfrm>
                            <a:off x="0" y="0"/>
                            <a:ext cx="2181216" cy="1573897"/>
                          </a:xfrm>
                          <a:prstGeom prst="rect">
                            <a:avLst/>
                          </a:prstGeom>
                        </pic:spPr>
                      </pic:pic>
                    </a:graphicData>
                  </a:graphic>
                </wp:inline>
              </w:drawing>
            </w:r>
          </w:p>
          <w:p w14:paraId="2BEB9137" w14:textId="77777777" w:rsidR="00322A6A" w:rsidRDefault="00322A6A" w:rsidP="00DD3DCA">
            <w:pPr>
              <w:pStyle w:val="KeinLeerraum"/>
              <w:rPr>
                <w:lang w:val="en-US"/>
              </w:rPr>
            </w:pPr>
            <w:proofErr w:type="spellStart"/>
            <w:r w:rsidRPr="00F2014E">
              <w:rPr>
                <w:lang w:val="en-US"/>
              </w:rPr>
              <w:t>Continental_PP_ContiTread</w:t>
            </w:r>
            <w:proofErr w:type="spellEnd"/>
          </w:p>
          <w:p w14:paraId="5FF7C393" w14:textId="5AB34F06" w:rsidR="00322A6A" w:rsidRPr="006625EA" w:rsidRDefault="00322A6A" w:rsidP="00DD3DCA">
            <w:pPr>
              <w:pStyle w:val="KeinLeerraum"/>
            </w:pPr>
          </w:p>
        </w:tc>
        <w:tc>
          <w:tcPr>
            <w:tcW w:w="5379" w:type="dxa"/>
          </w:tcPr>
          <w:p w14:paraId="3F16CFC5" w14:textId="2CA896F0" w:rsidR="00181E7A" w:rsidRDefault="00322A6A" w:rsidP="00181E7A">
            <w:pPr>
              <w:pStyle w:val="03-Text"/>
            </w:pPr>
            <w:r>
              <w:rPr>
                <w:bCs/>
              </w:rPr>
              <w:t>Deutliche Materialeinsparung: Im ContiLifeCycle-Werk bekommen Bus und Lkw-Reifen ein zweites und drittes Leben</w:t>
            </w:r>
            <w:r w:rsidRPr="007041F5">
              <w:rPr>
                <w:bCs/>
              </w:rPr>
              <w:t>.</w:t>
            </w:r>
          </w:p>
        </w:tc>
      </w:tr>
      <w:tr w:rsidR="00322A6A" w:rsidRPr="0024446A" w14:paraId="0B45DDA3" w14:textId="77777777" w:rsidTr="00322A6A">
        <w:tc>
          <w:tcPr>
            <w:tcW w:w="4016" w:type="dxa"/>
          </w:tcPr>
          <w:p w14:paraId="5692E8A2" w14:textId="77777777" w:rsidR="00322A6A" w:rsidRDefault="00322A6A" w:rsidP="00322A6A">
            <w:pPr>
              <w:pStyle w:val="KeinLeerraum"/>
              <w:rPr>
                <w:lang w:eastAsia="de-DE"/>
              </w:rPr>
            </w:pPr>
            <w:r>
              <w:rPr>
                <w:noProof/>
              </w:rPr>
              <w:drawing>
                <wp:inline distT="0" distB="0" distL="0" distR="0" wp14:anchorId="5BB18C4A" wp14:editId="20A3707A">
                  <wp:extent cx="2155825" cy="155650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8" cstate="screen">
                            <a:extLst>
                              <a:ext uri="{28A0092B-C50C-407E-A947-70E740481C1C}">
                                <a14:useLocalDpi xmlns:a14="http://schemas.microsoft.com/office/drawing/2010/main"/>
                              </a:ext>
                            </a:extLst>
                          </a:blip>
                          <a:stretch>
                            <a:fillRect/>
                          </a:stretch>
                        </pic:blipFill>
                        <pic:spPr>
                          <a:xfrm>
                            <a:off x="0" y="0"/>
                            <a:ext cx="2189599" cy="1580891"/>
                          </a:xfrm>
                          <a:prstGeom prst="rect">
                            <a:avLst/>
                          </a:prstGeom>
                        </pic:spPr>
                      </pic:pic>
                    </a:graphicData>
                  </a:graphic>
                </wp:inline>
              </w:drawing>
            </w:r>
          </w:p>
          <w:p w14:paraId="5FB5DAA2" w14:textId="5CF36851" w:rsidR="00322A6A" w:rsidRPr="006625EA" w:rsidRDefault="00322A6A" w:rsidP="00322A6A">
            <w:pPr>
              <w:pStyle w:val="KeinLeerraum"/>
              <w:rPr>
                <w:lang w:eastAsia="de-DE"/>
              </w:rPr>
            </w:pPr>
            <w:proofErr w:type="spellStart"/>
            <w:r>
              <w:t>Continental_PP_Annika</w:t>
            </w:r>
            <w:proofErr w:type="spellEnd"/>
            <w:r>
              <w:t xml:space="preserve"> Lorenz</w:t>
            </w:r>
          </w:p>
        </w:tc>
        <w:tc>
          <w:tcPr>
            <w:tcW w:w="5379" w:type="dxa"/>
          </w:tcPr>
          <w:p w14:paraId="5E9167BE" w14:textId="4288D1FB" w:rsidR="00322A6A" w:rsidRPr="0024446A" w:rsidRDefault="00322A6A" w:rsidP="00322A6A">
            <w:pPr>
              <w:pStyle w:val="03-Text"/>
            </w:pPr>
            <w:r w:rsidRPr="0024446A">
              <w:t>Annika</w:t>
            </w:r>
            <w:r>
              <w:t xml:space="preserve"> </w:t>
            </w:r>
            <w:r w:rsidRPr="0024446A">
              <w:t>Loren</w:t>
            </w:r>
            <w:r>
              <w:t>z</w:t>
            </w:r>
            <w:r w:rsidRPr="0024446A">
              <w:t>, Leite</w:t>
            </w:r>
            <w:r>
              <w:t xml:space="preserve">rin Flottengeschäft Deutschland </w:t>
            </w:r>
            <w:r w:rsidRPr="0024446A">
              <w:t>bei Continental</w:t>
            </w:r>
            <w:r w:rsidRPr="0024446A">
              <w:rPr>
                <w:bCs/>
              </w:rPr>
              <w:t>.</w:t>
            </w:r>
          </w:p>
        </w:tc>
      </w:tr>
    </w:tbl>
    <w:p w14:paraId="52A69CC2" w14:textId="6175FB4A" w:rsidR="003B02BB" w:rsidRPr="006625EA" w:rsidRDefault="003B02BB" w:rsidP="003B02BB">
      <w:pPr>
        <w:rPr>
          <w:lang w:eastAsia="de-DE"/>
        </w:rPr>
      </w:pPr>
    </w:p>
    <w:sectPr w:rsidR="003B02BB" w:rsidRPr="006625E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D72C" w14:textId="77777777" w:rsidR="006D3F43" w:rsidRDefault="006D3F43">
      <w:pPr>
        <w:spacing w:after="0" w:line="240" w:lineRule="auto"/>
      </w:pPr>
      <w:r>
        <w:separator/>
      </w:r>
    </w:p>
  </w:endnote>
  <w:endnote w:type="continuationSeparator" w:id="0">
    <w:p w14:paraId="7A434968" w14:textId="77777777" w:rsidR="006D3F43" w:rsidRDefault="006D3F43">
      <w:pPr>
        <w:spacing w:after="0" w:line="240" w:lineRule="auto"/>
      </w:pPr>
      <w:r>
        <w:continuationSeparator/>
      </w:r>
    </w:p>
  </w:endnote>
  <w:endnote w:type="continuationNotice" w:id="1">
    <w:p w14:paraId="52B186A5" w14:textId="77777777" w:rsidR="006D3F43" w:rsidRDefault="006D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30"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88AF1E3" w:rsidR="009C40BB" w:rsidRPr="00E40548" w:rsidRDefault="00901F02" w:rsidP="00901F02">
    <w:pPr>
      <w:pStyle w:val="09-Footer"/>
      <w:shd w:val="solid" w:color="FFFFFF" w:fill="auto"/>
      <w:rPr>
        <w:noProof/>
      </w:rPr>
    </w:pPr>
    <w:r w:rsidRPr="00901F02">
      <w:rPr>
        <w:noProof/>
      </w:rPr>
      <w:t>Annette Rojas, Telefon: +49 511 938 2598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3E8FC4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E7BF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E7BF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E7BF1" w:rsidRPr="00213B9A">
                            <w:rPr>
                              <w:rFonts w:cs="Arial"/>
                              <w:noProof/>
                              <w:sz w:val="18"/>
                              <w:lang w:val="en-US"/>
                            </w:rPr>
                            <w:t>.../</w:t>
                          </w:r>
                          <w:r w:rsidR="00FE7BF1">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2"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63E8FC4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E7BF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E7BF1">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E7BF1">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E7BF1" w:rsidRPr="00213B9A">
                      <w:rPr>
                        <w:rFonts w:cs="Arial"/>
                        <w:noProof/>
                        <w:sz w:val="18"/>
                        <w:lang w:val="en-US"/>
                      </w:rPr>
                      <w:t>.../</w:t>
                    </w:r>
                    <w:r w:rsidR="00FE7BF1">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7779A"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EB32" w14:textId="77777777" w:rsidR="006D3F43" w:rsidRDefault="006D3F43">
      <w:pPr>
        <w:spacing w:after="0" w:line="240" w:lineRule="auto"/>
      </w:pPr>
      <w:r>
        <w:separator/>
      </w:r>
    </w:p>
  </w:footnote>
  <w:footnote w:type="continuationSeparator" w:id="0">
    <w:p w14:paraId="586F7623" w14:textId="77777777" w:rsidR="006D3F43" w:rsidRDefault="006D3F43">
      <w:pPr>
        <w:spacing w:after="0" w:line="240" w:lineRule="auto"/>
      </w:pPr>
      <w:r>
        <w:continuationSeparator/>
      </w:r>
    </w:p>
  </w:footnote>
  <w:footnote w:type="continuationNotice" w:id="1">
    <w:p w14:paraId="672811C0" w14:textId="77777777" w:rsidR="006D3F43" w:rsidRDefault="006D3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9"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704097C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3ACE8D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E7BF1" w:rsidRPr="00213B9A">
                            <w:rPr>
                              <w:rFonts w:cs="Arial"/>
                              <w:noProof/>
                              <w:sz w:val="18"/>
                              <w:lang w:val="en-US"/>
                            </w:rPr>
                            <w:t xml:space="preserve">- </w:t>
                          </w:r>
                          <w:r w:rsidR="00FE7BF1">
                            <w:rPr>
                              <w:rFonts w:cs="Arial"/>
                              <w:noProof/>
                              <w:sz w:val="18"/>
                              <w:lang w:val="en-US"/>
                            </w:rPr>
                            <w:t>2</w:t>
                          </w:r>
                          <w:r w:rsidR="00FE7BF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1"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63ACE8D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E7BF1" w:rsidRPr="00213B9A">
                      <w:rPr>
                        <w:rFonts w:cs="Arial"/>
                        <w:noProof/>
                        <w:sz w:val="18"/>
                        <w:lang w:val="en-US"/>
                      </w:rPr>
                      <w:t xml:space="preserve">- </w:t>
                    </w:r>
                    <w:r w:rsidR="00FE7BF1">
                      <w:rPr>
                        <w:rFonts w:cs="Arial"/>
                        <w:noProof/>
                        <w:sz w:val="18"/>
                        <w:lang w:val="en-US"/>
                      </w:rPr>
                      <w:t>2</w:t>
                    </w:r>
                    <w:r w:rsidR="00FE7BF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9949917">
    <w:abstractNumId w:val="2"/>
  </w:num>
  <w:num w:numId="2" w16cid:durableId="449975090">
    <w:abstractNumId w:val="2"/>
  </w:num>
  <w:num w:numId="3" w16cid:durableId="964122108">
    <w:abstractNumId w:val="2"/>
  </w:num>
  <w:num w:numId="4" w16cid:durableId="337849486">
    <w:abstractNumId w:val="2"/>
  </w:num>
  <w:num w:numId="5" w16cid:durableId="1773551174">
    <w:abstractNumId w:val="2"/>
  </w:num>
  <w:num w:numId="6" w16cid:durableId="1744332370">
    <w:abstractNumId w:val="3"/>
  </w:num>
  <w:num w:numId="7" w16cid:durableId="1037581547">
    <w:abstractNumId w:val="0"/>
  </w:num>
  <w:num w:numId="8" w16cid:durableId="133831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6664"/>
    <w:rsid w:val="000167A1"/>
    <w:rsid w:val="000219AF"/>
    <w:rsid w:val="000511E4"/>
    <w:rsid w:val="00054BB8"/>
    <w:rsid w:val="00062B51"/>
    <w:rsid w:val="0006310A"/>
    <w:rsid w:val="00090600"/>
    <w:rsid w:val="00095101"/>
    <w:rsid w:val="00095547"/>
    <w:rsid w:val="00095639"/>
    <w:rsid w:val="000A1D3C"/>
    <w:rsid w:val="000C0C39"/>
    <w:rsid w:val="000E5349"/>
    <w:rsid w:val="000E5FCA"/>
    <w:rsid w:val="000F3D0D"/>
    <w:rsid w:val="001273AE"/>
    <w:rsid w:val="00130DED"/>
    <w:rsid w:val="00135E9E"/>
    <w:rsid w:val="001366CC"/>
    <w:rsid w:val="0013696D"/>
    <w:rsid w:val="00141CBD"/>
    <w:rsid w:val="00151319"/>
    <w:rsid w:val="00170C7E"/>
    <w:rsid w:val="00175D5B"/>
    <w:rsid w:val="00181E7A"/>
    <w:rsid w:val="00183290"/>
    <w:rsid w:val="00186BAA"/>
    <w:rsid w:val="0019701F"/>
    <w:rsid w:val="001A6CFC"/>
    <w:rsid w:val="001B5139"/>
    <w:rsid w:val="001C3BC8"/>
    <w:rsid w:val="001D0270"/>
    <w:rsid w:val="001D04FB"/>
    <w:rsid w:val="001D7C3B"/>
    <w:rsid w:val="001E2A00"/>
    <w:rsid w:val="001E3D6B"/>
    <w:rsid w:val="001F0CFC"/>
    <w:rsid w:val="001F4E5A"/>
    <w:rsid w:val="001F7F59"/>
    <w:rsid w:val="00207863"/>
    <w:rsid w:val="00213B9A"/>
    <w:rsid w:val="002168E4"/>
    <w:rsid w:val="002268A2"/>
    <w:rsid w:val="00236446"/>
    <w:rsid w:val="002418E5"/>
    <w:rsid w:val="00241A2A"/>
    <w:rsid w:val="0024446A"/>
    <w:rsid w:val="00245363"/>
    <w:rsid w:val="0025357A"/>
    <w:rsid w:val="00256B14"/>
    <w:rsid w:val="00272A39"/>
    <w:rsid w:val="0027393B"/>
    <w:rsid w:val="00274E97"/>
    <w:rsid w:val="00275193"/>
    <w:rsid w:val="002831C6"/>
    <w:rsid w:val="002834DF"/>
    <w:rsid w:val="00294455"/>
    <w:rsid w:val="00295D87"/>
    <w:rsid w:val="0029667F"/>
    <w:rsid w:val="00296A73"/>
    <w:rsid w:val="002A3230"/>
    <w:rsid w:val="002A457E"/>
    <w:rsid w:val="002A690B"/>
    <w:rsid w:val="002B7F67"/>
    <w:rsid w:val="002C010C"/>
    <w:rsid w:val="002C0612"/>
    <w:rsid w:val="002D2D38"/>
    <w:rsid w:val="002E7CEF"/>
    <w:rsid w:val="002F0D8C"/>
    <w:rsid w:val="002F520C"/>
    <w:rsid w:val="002F63AC"/>
    <w:rsid w:val="00310D74"/>
    <w:rsid w:val="00315CE5"/>
    <w:rsid w:val="0031750E"/>
    <w:rsid w:val="00321980"/>
    <w:rsid w:val="00322A6A"/>
    <w:rsid w:val="003261EF"/>
    <w:rsid w:val="0034616B"/>
    <w:rsid w:val="003528D8"/>
    <w:rsid w:val="00387369"/>
    <w:rsid w:val="00391614"/>
    <w:rsid w:val="00393E60"/>
    <w:rsid w:val="003A0C3A"/>
    <w:rsid w:val="003A53E5"/>
    <w:rsid w:val="003A62CF"/>
    <w:rsid w:val="003B02BB"/>
    <w:rsid w:val="003B64EC"/>
    <w:rsid w:val="003D0230"/>
    <w:rsid w:val="003D53DB"/>
    <w:rsid w:val="003E1BC7"/>
    <w:rsid w:val="003F55AD"/>
    <w:rsid w:val="00404A42"/>
    <w:rsid w:val="00411FD1"/>
    <w:rsid w:val="00421762"/>
    <w:rsid w:val="00423C68"/>
    <w:rsid w:val="00431E62"/>
    <w:rsid w:val="00432BAB"/>
    <w:rsid w:val="00433169"/>
    <w:rsid w:val="004372DA"/>
    <w:rsid w:val="00447A88"/>
    <w:rsid w:val="004626DA"/>
    <w:rsid w:val="00470DBC"/>
    <w:rsid w:val="00474436"/>
    <w:rsid w:val="00484AB3"/>
    <w:rsid w:val="00487F97"/>
    <w:rsid w:val="00490311"/>
    <w:rsid w:val="0049432B"/>
    <w:rsid w:val="004A04F6"/>
    <w:rsid w:val="004A72DB"/>
    <w:rsid w:val="004C184A"/>
    <w:rsid w:val="004C6C5D"/>
    <w:rsid w:val="004D12F9"/>
    <w:rsid w:val="004D5A41"/>
    <w:rsid w:val="004E23F8"/>
    <w:rsid w:val="004F5C88"/>
    <w:rsid w:val="004F5CD6"/>
    <w:rsid w:val="00500659"/>
    <w:rsid w:val="00501FE8"/>
    <w:rsid w:val="005355F0"/>
    <w:rsid w:val="00553C50"/>
    <w:rsid w:val="00575716"/>
    <w:rsid w:val="00577AC6"/>
    <w:rsid w:val="00586C66"/>
    <w:rsid w:val="0058752D"/>
    <w:rsid w:val="00587D8D"/>
    <w:rsid w:val="0059103D"/>
    <w:rsid w:val="005A5D8F"/>
    <w:rsid w:val="005C2180"/>
    <w:rsid w:val="005C47C2"/>
    <w:rsid w:val="005E7F23"/>
    <w:rsid w:val="005F042A"/>
    <w:rsid w:val="005F10CC"/>
    <w:rsid w:val="005F74E0"/>
    <w:rsid w:val="006031D4"/>
    <w:rsid w:val="00621DA6"/>
    <w:rsid w:val="00632565"/>
    <w:rsid w:val="00633747"/>
    <w:rsid w:val="006339C6"/>
    <w:rsid w:val="006464D2"/>
    <w:rsid w:val="006625EA"/>
    <w:rsid w:val="0067067E"/>
    <w:rsid w:val="00672C8F"/>
    <w:rsid w:val="00675445"/>
    <w:rsid w:val="006A6182"/>
    <w:rsid w:val="006B4E39"/>
    <w:rsid w:val="006C147F"/>
    <w:rsid w:val="006C1500"/>
    <w:rsid w:val="006C713E"/>
    <w:rsid w:val="006D05EA"/>
    <w:rsid w:val="006D219B"/>
    <w:rsid w:val="006D3702"/>
    <w:rsid w:val="006D3F43"/>
    <w:rsid w:val="006E0AA6"/>
    <w:rsid w:val="006E4CD7"/>
    <w:rsid w:val="006F4761"/>
    <w:rsid w:val="007041F5"/>
    <w:rsid w:val="0072466A"/>
    <w:rsid w:val="00736F32"/>
    <w:rsid w:val="00741021"/>
    <w:rsid w:val="007442D3"/>
    <w:rsid w:val="007519B3"/>
    <w:rsid w:val="00752F2D"/>
    <w:rsid w:val="00765234"/>
    <w:rsid w:val="00766C86"/>
    <w:rsid w:val="00767D98"/>
    <w:rsid w:val="00783E17"/>
    <w:rsid w:val="007B08DC"/>
    <w:rsid w:val="007B5E78"/>
    <w:rsid w:val="007B72D5"/>
    <w:rsid w:val="007C3044"/>
    <w:rsid w:val="007D1510"/>
    <w:rsid w:val="00804FD6"/>
    <w:rsid w:val="00814C00"/>
    <w:rsid w:val="00832ED0"/>
    <w:rsid w:val="00840836"/>
    <w:rsid w:val="008420ED"/>
    <w:rsid w:val="00842A03"/>
    <w:rsid w:val="00870BA4"/>
    <w:rsid w:val="00874B31"/>
    <w:rsid w:val="00874EF9"/>
    <w:rsid w:val="00884491"/>
    <w:rsid w:val="00893828"/>
    <w:rsid w:val="008A37CA"/>
    <w:rsid w:val="008A47BD"/>
    <w:rsid w:val="008B1B8F"/>
    <w:rsid w:val="008D0B22"/>
    <w:rsid w:val="008D243E"/>
    <w:rsid w:val="008D25A4"/>
    <w:rsid w:val="008D6E01"/>
    <w:rsid w:val="008E5C7F"/>
    <w:rsid w:val="008F69BD"/>
    <w:rsid w:val="00900D9B"/>
    <w:rsid w:val="00901F02"/>
    <w:rsid w:val="00903D0C"/>
    <w:rsid w:val="0091387F"/>
    <w:rsid w:val="0092760B"/>
    <w:rsid w:val="00932856"/>
    <w:rsid w:val="0093776E"/>
    <w:rsid w:val="00940E3C"/>
    <w:rsid w:val="0096426A"/>
    <w:rsid w:val="0096470F"/>
    <w:rsid w:val="009671D3"/>
    <w:rsid w:val="009711C4"/>
    <w:rsid w:val="009715A1"/>
    <w:rsid w:val="009748AB"/>
    <w:rsid w:val="00975950"/>
    <w:rsid w:val="009844F6"/>
    <w:rsid w:val="00985D9C"/>
    <w:rsid w:val="00992BEE"/>
    <w:rsid w:val="009B5BA3"/>
    <w:rsid w:val="009C06E9"/>
    <w:rsid w:val="009C0D48"/>
    <w:rsid w:val="009C3DAD"/>
    <w:rsid w:val="009C40BB"/>
    <w:rsid w:val="009D27B0"/>
    <w:rsid w:val="009E4B08"/>
    <w:rsid w:val="009E6275"/>
    <w:rsid w:val="009E73C7"/>
    <w:rsid w:val="009F6F90"/>
    <w:rsid w:val="00A03657"/>
    <w:rsid w:val="00A05EA6"/>
    <w:rsid w:val="00A17123"/>
    <w:rsid w:val="00A22460"/>
    <w:rsid w:val="00A23E50"/>
    <w:rsid w:val="00A311B4"/>
    <w:rsid w:val="00A46B35"/>
    <w:rsid w:val="00A52F32"/>
    <w:rsid w:val="00A53779"/>
    <w:rsid w:val="00A776BD"/>
    <w:rsid w:val="00A8470E"/>
    <w:rsid w:val="00A93F82"/>
    <w:rsid w:val="00AA3700"/>
    <w:rsid w:val="00AA43F6"/>
    <w:rsid w:val="00AA72A5"/>
    <w:rsid w:val="00AB3BB1"/>
    <w:rsid w:val="00AD0C06"/>
    <w:rsid w:val="00AE1162"/>
    <w:rsid w:val="00AE319C"/>
    <w:rsid w:val="00AE4846"/>
    <w:rsid w:val="00AE547C"/>
    <w:rsid w:val="00AE648C"/>
    <w:rsid w:val="00B07BD0"/>
    <w:rsid w:val="00B404A9"/>
    <w:rsid w:val="00B4516E"/>
    <w:rsid w:val="00B45483"/>
    <w:rsid w:val="00B45DFB"/>
    <w:rsid w:val="00B50164"/>
    <w:rsid w:val="00B509DE"/>
    <w:rsid w:val="00B54BA4"/>
    <w:rsid w:val="00B57A6E"/>
    <w:rsid w:val="00B60A87"/>
    <w:rsid w:val="00B70EBC"/>
    <w:rsid w:val="00B9488A"/>
    <w:rsid w:val="00B95C7E"/>
    <w:rsid w:val="00BA05C4"/>
    <w:rsid w:val="00BA27DC"/>
    <w:rsid w:val="00BA7F26"/>
    <w:rsid w:val="00BB1F11"/>
    <w:rsid w:val="00BB5C24"/>
    <w:rsid w:val="00BB7E41"/>
    <w:rsid w:val="00BC2837"/>
    <w:rsid w:val="00BD13F4"/>
    <w:rsid w:val="00BD1C25"/>
    <w:rsid w:val="00BE719C"/>
    <w:rsid w:val="00BF0338"/>
    <w:rsid w:val="00C01F47"/>
    <w:rsid w:val="00C24738"/>
    <w:rsid w:val="00C25283"/>
    <w:rsid w:val="00C25454"/>
    <w:rsid w:val="00C25D0D"/>
    <w:rsid w:val="00C2656B"/>
    <w:rsid w:val="00C411B3"/>
    <w:rsid w:val="00C437DD"/>
    <w:rsid w:val="00C52B34"/>
    <w:rsid w:val="00C608D9"/>
    <w:rsid w:val="00C96250"/>
    <w:rsid w:val="00CA1EC3"/>
    <w:rsid w:val="00CA29D3"/>
    <w:rsid w:val="00CB0673"/>
    <w:rsid w:val="00CC0350"/>
    <w:rsid w:val="00CC169B"/>
    <w:rsid w:val="00CC2F13"/>
    <w:rsid w:val="00CD2D36"/>
    <w:rsid w:val="00CD584E"/>
    <w:rsid w:val="00CD6071"/>
    <w:rsid w:val="00D110BA"/>
    <w:rsid w:val="00D15F7E"/>
    <w:rsid w:val="00D21889"/>
    <w:rsid w:val="00D21DD4"/>
    <w:rsid w:val="00D42359"/>
    <w:rsid w:val="00D53EC8"/>
    <w:rsid w:val="00D55A30"/>
    <w:rsid w:val="00D62959"/>
    <w:rsid w:val="00D65038"/>
    <w:rsid w:val="00D664F3"/>
    <w:rsid w:val="00D67883"/>
    <w:rsid w:val="00D77915"/>
    <w:rsid w:val="00D77D64"/>
    <w:rsid w:val="00D87404"/>
    <w:rsid w:val="00D927F5"/>
    <w:rsid w:val="00DA1992"/>
    <w:rsid w:val="00DB1CDA"/>
    <w:rsid w:val="00DB7FB0"/>
    <w:rsid w:val="00DD0E97"/>
    <w:rsid w:val="00DD13FC"/>
    <w:rsid w:val="00DF4F73"/>
    <w:rsid w:val="00E0544B"/>
    <w:rsid w:val="00E11EC9"/>
    <w:rsid w:val="00E13404"/>
    <w:rsid w:val="00E37F77"/>
    <w:rsid w:val="00E40548"/>
    <w:rsid w:val="00E51540"/>
    <w:rsid w:val="00E53F44"/>
    <w:rsid w:val="00E63F93"/>
    <w:rsid w:val="00E81DB0"/>
    <w:rsid w:val="00E862AE"/>
    <w:rsid w:val="00E950A7"/>
    <w:rsid w:val="00E95307"/>
    <w:rsid w:val="00EA167B"/>
    <w:rsid w:val="00EA5E5A"/>
    <w:rsid w:val="00EB3A51"/>
    <w:rsid w:val="00ED6B52"/>
    <w:rsid w:val="00EE1787"/>
    <w:rsid w:val="00EE6A90"/>
    <w:rsid w:val="00F2014E"/>
    <w:rsid w:val="00F273D0"/>
    <w:rsid w:val="00F33236"/>
    <w:rsid w:val="00F33888"/>
    <w:rsid w:val="00F4407F"/>
    <w:rsid w:val="00F63122"/>
    <w:rsid w:val="00F9189A"/>
    <w:rsid w:val="00F92A00"/>
    <w:rsid w:val="00FA00ED"/>
    <w:rsid w:val="00FA43D0"/>
    <w:rsid w:val="00FD08F5"/>
    <w:rsid w:val="00FD360A"/>
    <w:rsid w:val="00FE7BF1"/>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paragraph" w:styleId="berarbeitung">
    <w:name w:val="Revision"/>
    <w:hidden/>
    <w:uiPriority w:val="99"/>
    <w:semiHidden/>
    <w:rsid w:val="005F74E0"/>
    <w:pPr>
      <w:spacing w:after="0" w:line="240" w:lineRule="auto"/>
    </w:pPr>
    <w:rPr>
      <w:rFonts w:ascii="Arial" w:hAnsi="Arial"/>
      <w:lang w:val="de-DE"/>
    </w:rPr>
  </w:style>
  <w:style w:type="character" w:customStyle="1" w:styleId="eop">
    <w:name w:val="eop"/>
    <w:basedOn w:val="Absatz-Standardschriftart"/>
    <w:rsid w:val="0043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2464">
      <w:bodyDiv w:val="1"/>
      <w:marLeft w:val="0"/>
      <w:marRight w:val="0"/>
      <w:marTop w:val="0"/>
      <w:marBottom w:val="0"/>
      <w:divBdr>
        <w:top w:val="none" w:sz="0" w:space="0" w:color="auto"/>
        <w:left w:val="none" w:sz="0" w:space="0" w:color="auto"/>
        <w:bottom w:val="none" w:sz="0" w:space="0" w:color="auto"/>
        <w:right w:val="none" w:sz="0" w:space="0" w:color="auto"/>
      </w:divBdr>
    </w:div>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 w:id="12905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ps.conti-etools.com/egame/clc_v1_3/?lang=de&amp;langselect=off" TargetMode="External"/><Relationship Id="rId18" Type="http://schemas.openxmlformats.org/officeDocument/2006/relationships/header" Target="header1.xml"/><Relationship Id="rId26" Type="http://schemas.openxmlformats.org/officeDocument/2006/relationships/image" Target="media/image5.jpeg"/><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media.continental.com/dl/2wSukF6txHMaWHPo5Ft9LP" TargetMode="External"/><Relationship Id="rId17" Type="http://schemas.openxmlformats.org/officeDocument/2006/relationships/hyperlink" Target="mailto:annette.rojas@conti.de" TargetMode="External"/><Relationship Id="rId25"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eader" Target="head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ntinental-reifen.de/b2c/stories/podcast-4-smarte-%09reifen.html" TargetMode="Externa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yperlink" Target="http://www.continental.com/de/presse/mediathek/" TargetMode="External"/><Relationship Id="rId28"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tires.com/www8/servlet/blob/4013074/518817cd834271c4d4477a5b9051d427/bilder-data.zip" TargetMode="External"/><Relationship Id="rId22" Type="http://schemas.openxmlformats.org/officeDocument/2006/relationships/hyperlink" Target="http://www.continental.com/de/presse/" TargetMode="External"/><Relationship Id="rId27" Type="http://schemas.openxmlformats.org/officeDocument/2006/relationships/image" Target="media/image6.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customXml/itemProps2.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8554</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Kathi Eike</cp:lastModifiedBy>
  <cp:revision>4</cp:revision>
  <cp:lastPrinted>2022-10-20T19:32:00Z</cp:lastPrinted>
  <dcterms:created xsi:type="dcterms:W3CDTF">2023-01-24T14:02:00Z</dcterms:created>
  <dcterms:modified xsi:type="dcterms:W3CDTF">2023-01-30T11:36:00Z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